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D5FB" w14:textId="0F8A69E6" w:rsidR="009C0445" w:rsidRPr="00911D88" w:rsidRDefault="009C0445" w:rsidP="00D6619D">
      <w:pPr>
        <w:rPr>
          <w:rFonts w:cs="Arial"/>
          <w:sz w:val="22"/>
        </w:rPr>
      </w:pPr>
    </w:p>
    <w:p w14:paraId="353A9359" w14:textId="77777777" w:rsidR="001D4B9B" w:rsidRDefault="001D4B9B" w:rsidP="00C10605">
      <w:pPr>
        <w:pStyle w:val="Podtytu"/>
        <w:rPr>
          <w:rFonts w:eastAsia="HGPGothicE"/>
          <w:b/>
          <w:i w:val="0"/>
          <w:sz w:val="28"/>
          <w:szCs w:val="28"/>
        </w:rPr>
      </w:pPr>
    </w:p>
    <w:p w14:paraId="730D176D" w14:textId="77777777" w:rsidR="0034342E" w:rsidRDefault="0034342E" w:rsidP="0027168E">
      <w:pPr>
        <w:pStyle w:val="Podtytu"/>
        <w:rPr>
          <w:rFonts w:eastAsia="HGPGothicE"/>
          <w:b/>
          <w:i w:val="0"/>
          <w:sz w:val="28"/>
          <w:szCs w:val="28"/>
          <w:lang w:val="pl-PL"/>
        </w:rPr>
      </w:pPr>
      <w:r w:rsidRPr="0034342E">
        <w:rPr>
          <w:rFonts w:eastAsia="HGPGothicE"/>
          <w:b/>
          <w:i w:val="0"/>
          <w:sz w:val="28"/>
          <w:szCs w:val="28"/>
          <w:lang w:val="pl-PL"/>
        </w:rPr>
        <w:t>Hitachi Energy pomaga zrobić ogromny krok w transformacji energetycznej Niemiec</w:t>
      </w:r>
    </w:p>
    <w:p w14:paraId="0466E1F5" w14:textId="2D1BF53F" w:rsidR="005727AF" w:rsidRPr="0034342E" w:rsidRDefault="0027168E" w:rsidP="0034342E">
      <w:pPr>
        <w:pStyle w:val="Podtytu"/>
        <w:rPr>
          <w:rFonts w:cs="Arial"/>
          <w:sz w:val="22"/>
          <w:lang w:val="pl-PL"/>
        </w:rPr>
      </w:pPr>
      <w:r w:rsidRPr="00A7365F">
        <w:rPr>
          <w:rFonts w:eastAsia="HGPGothicE"/>
          <w:b/>
          <w:i w:val="0"/>
          <w:sz w:val="28"/>
          <w:szCs w:val="28"/>
          <w:lang w:val="pl-PL"/>
        </w:rPr>
        <w:br/>
      </w:r>
      <w:r w:rsidR="0034342E" w:rsidRPr="0034342E">
        <w:rPr>
          <w:lang w:val="pl-PL"/>
        </w:rPr>
        <w:t xml:space="preserve">System HVDC </w:t>
      </w:r>
      <w:proofErr w:type="spellStart"/>
      <w:r w:rsidR="0034342E" w:rsidRPr="0034342E">
        <w:rPr>
          <w:lang w:val="pl-PL"/>
        </w:rPr>
        <w:t>Light</w:t>
      </w:r>
      <w:proofErr w:type="spellEnd"/>
      <w:r w:rsidR="0034342E" w:rsidRPr="003A1D8F">
        <w:rPr>
          <w:vertAlign w:val="superscript"/>
          <w:lang w:val="pl-PL"/>
        </w:rPr>
        <w:t>®</w:t>
      </w:r>
      <w:r w:rsidR="0034342E" w:rsidRPr="0034342E">
        <w:rPr>
          <w:lang w:val="pl-PL"/>
        </w:rPr>
        <w:t xml:space="preserve"> </w:t>
      </w:r>
      <w:r w:rsidR="003A1D8F">
        <w:rPr>
          <w:lang w:val="pl-PL"/>
        </w:rPr>
        <w:t>pozwoli</w:t>
      </w:r>
      <w:r w:rsidR="0034342E" w:rsidRPr="0034342E">
        <w:rPr>
          <w:lang w:val="pl-PL"/>
        </w:rPr>
        <w:t xml:space="preserve"> przesyłać ogromne ilości energii odnawialnej dla nawet 5 milionów gospodarstw domowych i pomoże Niemcom osiągnąć cel neutralności węglowej do 2045 r.</w:t>
      </w:r>
      <w:r w:rsidR="00A00A0F">
        <w:rPr>
          <w:rFonts w:cs="Arial" w:hint="eastAsia"/>
          <w:sz w:val="22"/>
        </w:rPr>
        <w:t xml:space="preserve">　　　　　　　　　　　　　　　</w:t>
      </w:r>
    </w:p>
    <w:p w14:paraId="3C092B9A" w14:textId="77777777" w:rsidR="006037A0" w:rsidRPr="0034342E" w:rsidRDefault="006037A0" w:rsidP="00C10605">
      <w:pPr>
        <w:rPr>
          <w:rFonts w:cs="Arial"/>
          <w:b/>
          <w:bCs/>
          <w:sz w:val="22"/>
          <w:lang w:val="pl-PL"/>
        </w:rPr>
      </w:pPr>
    </w:p>
    <w:p w14:paraId="18EA0913" w14:textId="77777777" w:rsidR="003A1D8F" w:rsidRDefault="003A1D8F" w:rsidP="0034342E">
      <w:pPr>
        <w:rPr>
          <w:rFonts w:cs="Arial"/>
          <w:b/>
          <w:bCs/>
          <w:sz w:val="22"/>
          <w:lang w:val="pl-PL"/>
        </w:rPr>
      </w:pPr>
    </w:p>
    <w:p w14:paraId="07F6F721" w14:textId="66423490" w:rsidR="00E84B38" w:rsidRDefault="0034342E" w:rsidP="0034342E">
      <w:pPr>
        <w:rPr>
          <w:rFonts w:cs="Arial"/>
          <w:sz w:val="22"/>
          <w:lang w:val="pl-PL"/>
        </w:rPr>
      </w:pPr>
      <w:r>
        <w:rPr>
          <w:rFonts w:cs="Arial"/>
          <w:sz w:val="22"/>
          <w:lang w:val="pl-PL"/>
        </w:rPr>
        <w:t xml:space="preserve">Firma </w:t>
      </w:r>
      <w:r w:rsidRPr="0034342E">
        <w:rPr>
          <w:rFonts w:cs="Arial"/>
          <w:sz w:val="22"/>
          <w:lang w:val="pl-PL"/>
        </w:rPr>
        <w:t>Hitachi Energy, globalny lider technologii, dąż</w:t>
      </w:r>
      <w:r>
        <w:rPr>
          <w:rFonts w:cs="Arial"/>
          <w:sz w:val="22"/>
          <w:lang w:val="pl-PL"/>
        </w:rPr>
        <w:t>ący</w:t>
      </w:r>
      <w:r w:rsidRPr="0034342E">
        <w:rPr>
          <w:rFonts w:cs="Arial"/>
          <w:sz w:val="22"/>
          <w:lang w:val="pl-PL"/>
        </w:rPr>
        <w:t xml:space="preserve"> do zapewnienia zrównoważonej przyszłości energetycznej dla wszystkich, ogłosił</w:t>
      </w:r>
      <w:r>
        <w:rPr>
          <w:rFonts w:cs="Arial"/>
          <w:sz w:val="22"/>
          <w:lang w:val="pl-PL"/>
        </w:rPr>
        <w:t>a</w:t>
      </w:r>
      <w:r w:rsidRPr="0034342E">
        <w:rPr>
          <w:rFonts w:cs="Arial"/>
          <w:sz w:val="22"/>
          <w:lang w:val="pl-PL"/>
        </w:rPr>
        <w:t>, że otrzymał</w:t>
      </w:r>
      <w:r>
        <w:rPr>
          <w:rFonts w:cs="Arial"/>
          <w:sz w:val="22"/>
          <w:lang w:val="pl-PL"/>
        </w:rPr>
        <w:t>a</w:t>
      </w:r>
      <w:r w:rsidRPr="0034342E">
        <w:rPr>
          <w:rFonts w:cs="Arial"/>
          <w:sz w:val="22"/>
          <w:lang w:val="pl-PL"/>
        </w:rPr>
        <w:t xml:space="preserve"> duże zamówienie od </w:t>
      </w:r>
      <w:proofErr w:type="spellStart"/>
      <w:r w:rsidRPr="0034342E">
        <w:rPr>
          <w:rFonts w:cs="Arial"/>
          <w:sz w:val="22"/>
          <w:lang w:val="pl-PL"/>
        </w:rPr>
        <w:t>TenneT</w:t>
      </w:r>
      <w:proofErr w:type="spellEnd"/>
      <w:r w:rsidRPr="0034342E">
        <w:rPr>
          <w:rFonts w:cs="Arial"/>
          <w:sz w:val="22"/>
          <w:lang w:val="pl-PL"/>
        </w:rPr>
        <w:t xml:space="preserve"> i </w:t>
      </w:r>
      <w:proofErr w:type="spellStart"/>
      <w:r w:rsidRPr="0034342E">
        <w:rPr>
          <w:rFonts w:cs="Arial"/>
          <w:sz w:val="22"/>
          <w:lang w:val="pl-PL"/>
        </w:rPr>
        <w:t>TransnetBW</w:t>
      </w:r>
      <w:proofErr w:type="spellEnd"/>
      <w:r w:rsidRPr="0034342E">
        <w:rPr>
          <w:rFonts w:cs="Arial"/>
          <w:sz w:val="22"/>
          <w:lang w:val="pl-PL"/>
        </w:rPr>
        <w:t xml:space="preserve">, dwóch z czterech niemieckich operatorów systemu przesyłowego, na dostawę rozwiązania przesyłowego dla wysokonapięciowego połączenia </w:t>
      </w:r>
      <w:r w:rsidR="00B013D1" w:rsidRPr="0034342E">
        <w:rPr>
          <w:rFonts w:cs="Arial"/>
          <w:sz w:val="22"/>
          <w:lang w:val="pl-PL"/>
        </w:rPr>
        <w:t>prąd</w:t>
      </w:r>
      <w:r w:rsidR="00B013D1">
        <w:rPr>
          <w:rFonts w:cs="Arial"/>
          <w:sz w:val="22"/>
          <w:lang w:val="pl-PL"/>
        </w:rPr>
        <w:t>em</w:t>
      </w:r>
      <w:r w:rsidR="00B013D1" w:rsidRPr="0034342E">
        <w:rPr>
          <w:rFonts w:cs="Arial"/>
          <w:sz w:val="22"/>
          <w:lang w:val="pl-PL"/>
        </w:rPr>
        <w:t xml:space="preserve"> stał</w:t>
      </w:r>
      <w:r w:rsidR="00B013D1">
        <w:rPr>
          <w:rFonts w:cs="Arial"/>
          <w:sz w:val="22"/>
          <w:lang w:val="pl-PL"/>
        </w:rPr>
        <w:t>ym</w:t>
      </w:r>
      <w:r w:rsidR="00B013D1" w:rsidRPr="0034342E">
        <w:rPr>
          <w:rFonts w:cs="Arial"/>
          <w:sz w:val="22"/>
          <w:lang w:val="pl-PL"/>
        </w:rPr>
        <w:t xml:space="preserve"> </w:t>
      </w:r>
      <w:r w:rsidRPr="0034342E">
        <w:rPr>
          <w:rFonts w:cs="Arial"/>
          <w:sz w:val="22"/>
          <w:lang w:val="pl-PL"/>
        </w:rPr>
        <w:t xml:space="preserve">(HVDC) </w:t>
      </w:r>
      <w:proofErr w:type="spellStart"/>
      <w:r w:rsidRPr="0034342E">
        <w:rPr>
          <w:rFonts w:cs="Arial"/>
          <w:sz w:val="22"/>
          <w:lang w:val="pl-PL"/>
        </w:rPr>
        <w:t>SuedLink</w:t>
      </w:r>
      <w:proofErr w:type="spellEnd"/>
      <w:r w:rsidRPr="0034342E">
        <w:rPr>
          <w:rFonts w:cs="Arial"/>
          <w:sz w:val="22"/>
          <w:lang w:val="pl-PL"/>
        </w:rPr>
        <w:t xml:space="preserve"> DC4, </w:t>
      </w:r>
      <w:r w:rsidR="00AB7369">
        <w:rPr>
          <w:rFonts w:cs="Arial"/>
          <w:sz w:val="22"/>
          <w:lang w:val="pl-PL"/>
        </w:rPr>
        <w:t>biegnącego między</w:t>
      </w:r>
      <w:r w:rsidRPr="0034342E">
        <w:rPr>
          <w:rFonts w:cs="Arial"/>
          <w:sz w:val="22"/>
          <w:lang w:val="pl-PL"/>
        </w:rPr>
        <w:t xml:space="preserve"> północ</w:t>
      </w:r>
      <w:r w:rsidR="00AB7369">
        <w:rPr>
          <w:rFonts w:cs="Arial"/>
          <w:sz w:val="22"/>
          <w:lang w:val="pl-PL"/>
        </w:rPr>
        <w:t>ą a</w:t>
      </w:r>
      <w:r w:rsidRPr="0034342E">
        <w:rPr>
          <w:rFonts w:cs="Arial"/>
          <w:sz w:val="22"/>
          <w:lang w:val="pl-PL"/>
        </w:rPr>
        <w:t xml:space="preserve"> południe</w:t>
      </w:r>
      <w:r w:rsidR="00AB7369">
        <w:rPr>
          <w:rFonts w:cs="Arial"/>
          <w:sz w:val="22"/>
          <w:lang w:val="pl-PL"/>
        </w:rPr>
        <w:t>m</w:t>
      </w:r>
      <w:r w:rsidRPr="0034342E">
        <w:rPr>
          <w:rFonts w:cs="Arial"/>
          <w:sz w:val="22"/>
          <w:lang w:val="pl-PL"/>
        </w:rPr>
        <w:t xml:space="preserve"> kraju.</w:t>
      </w:r>
    </w:p>
    <w:p w14:paraId="0C12DDCC" w14:textId="4AD38F56" w:rsidR="0034342E" w:rsidRDefault="0034342E" w:rsidP="0034342E">
      <w:pPr>
        <w:rPr>
          <w:rFonts w:cs="Arial"/>
          <w:sz w:val="22"/>
          <w:lang w:val="pl-PL"/>
        </w:rPr>
      </w:pPr>
    </w:p>
    <w:p w14:paraId="312EA0DF" w14:textId="00F457D3" w:rsidR="0034342E" w:rsidRDefault="00F5252F" w:rsidP="0034342E">
      <w:pPr>
        <w:rPr>
          <w:rFonts w:cs="Arial"/>
          <w:sz w:val="22"/>
          <w:lang w:val="pl-PL"/>
        </w:rPr>
      </w:pPr>
      <w:proofErr w:type="spellStart"/>
      <w:r w:rsidRPr="00F5252F">
        <w:rPr>
          <w:rFonts w:cs="Arial"/>
          <w:sz w:val="22"/>
          <w:lang w:val="pl-PL"/>
        </w:rPr>
        <w:t>SuedLink</w:t>
      </w:r>
      <w:proofErr w:type="spellEnd"/>
      <w:r w:rsidRPr="00F5252F">
        <w:rPr>
          <w:rFonts w:cs="Arial"/>
          <w:sz w:val="22"/>
          <w:lang w:val="pl-PL"/>
        </w:rPr>
        <w:t xml:space="preserve"> DC4 to jeden z najważniejszych projektów dotyczących sieci energetycznej i transformacji energetycznej w Niemczech</w:t>
      </w:r>
      <w:r>
        <w:rPr>
          <w:rFonts w:cs="Arial"/>
          <w:sz w:val="22"/>
          <w:lang w:val="pl-PL"/>
        </w:rPr>
        <w:t xml:space="preserve">, który </w:t>
      </w:r>
      <w:r w:rsidRPr="00F5252F">
        <w:rPr>
          <w:rFonts w:cs="Arial"/>
          <w:sz w:val="22"/>
          <w:lang w:val="pl-PL"/>
        </w:rPr>
        <w:t>umożliwi zmniejszenie zużycia paliw kopalnych i pom</w:t>
      </w:r>
      <w:r>
        <w:rPr>
          <w:rFonts w:cs="Arial"/>
          <w:sz w:val="22"/>
          <w:lang w:val="pl-PL"/>
        </w:rPr>
        <w:t>oże</w:t>
      </w:r>
      <w:r w:rsidRPr="00F5252F">
        <w:rPr>
          <w:rFonts w:cs="Arial"/>
          <w:sz w:val="22"/>
          <w:lang w:val="pl-PL"/>
        </w:rPr>
        <w:t xml:space="preserve"> krajowi osiągnąć neutralność węglową do 2045 r.</w:t>
      </w:r>
      <w:r w:rsidRPr="00F5252F">
        <w:rPr>
          <w:rFonts w:cs="Arial"/>
          <w:sz w:val="22"/>
          <w:vertAlign w:val="superscript"/>
          <w:lang w:val="pl-PL"/>
        </w:rPr>
        <w:t>*1</w:t>
      </w:r>
    </w:p>
    <w:p w14:paraId="4251568F" w14:textId="45727AD9" w:rsidR="0034342E" w:rsidRDefault="0034342E" w:rsidP="0034342E">
      <w:pPr>
        <w:rPr>
          <w:rFonts w:cs="Arial"/>
          <w:sz w:val="22"/>
          <w:lang w:val="pl-PL"/>
        </w:rPr>
      </w:pPr>
    </w:p>
    <w:p w14:paraId="1F782E4E" w14:textId="2312A1B1" w:rsidR="00F5252F" w:rsidRPr="00F5252F" w:rsidRDefault="00F5252F" w:rsidP="00F5252F">
      <w:pPr>
        <w:rPr>
          <w:rFonts w:cs="Arial"/>
          <w:sz w:val="22"/>
          <w:lang w:val="pl-PL"/>
        </w:rPr>
      </w:pPr>
      <w:r w:rsidRPr="00F5252F">
        <w:rPr>
          <w:rFonts w:cs="Arial"/>
          <w:sz w:val="22"/>
          <w:lang w:val="pl-PL"/>
        </w:rPr>
        <w:t xml:space="preserve">Wykorzystując technologię HVDC </w:t>
      </w:r>
      <w:proofErr w:type="spellStart"/>
      <w:r w:rsidRPr="00F5252F">
        <w:rPr>
          <w:rFonts w:cs="Arial"/>
          <w:sz w:val="22"/>
          <w:lang w:val="pl-PL"/>
        </w:rPr>
        <w:t>Light</w:t>
      </w:r>
      <w:proofErr w:type="spellEnd"/>
      <w:r w:rsidRPr="00F5252F">
        <w:rPr>
          <w:rFonts w:cs="Arial"/>
          <w:sz w:val="22"/>
          <w:lang w:val="pl-PL"/>
        </w:rPr>
        <w:t xml:space="preserve">® firmy Hitachi Energy, </w:t>
      </w:r>
      <w:proofErr w:type="spellStart"/>
      <w:r w:rsidRPr="00F5252F">
        <w:rPr>
          <w:rFonts w:cs="Arial"/>
          <w:sz w:val="22"/>
          <w:lang w:val="pl-PL"/>
        </w:rPr>
        <w:t>SuedLink</w:t>
      </w:r>
      <w:proofErr w:type="spellEnd"/>
      <w:r w:rsidRPr="00F5252F">
        <w:rPr>
          <w:rFonts w:cs="Arial"/>
          <w:sz w:val="22"/>
          <w:lang w:val="pl-PL"/>
        </w:rPr>
        <w:t xml:space="preserve"> DC4 będzie przesyłać do 2000 megawatów </w:t>
      </w:r>
      <w:proofErr w:type="spellStart"/>
      <w:r w:rsidRPr="00F5252F">
        <w:rPr>
          <w:rFonts w:cs="Arial"/>
          <w:sz w:val="22"/>
          <w:lang w:val="pl-PL"/>
        </w:rPr>
        <w:t>bezemisyjnej</w:t>
      </w:r>
      <w:proofErr w:type="spellEnd"/>
      <w:r w:rsidRPr="00F5252F">
        <w:rPr>
          <w:rFonts w:cs="Arial"/>
          <w:sz w:val="22"/>
          <w:lang w:val="pl-PL"/>
        </w:rPr>
        <w:t xml:space="preserve"> energii elektrycznej</w:t>
      </w:r>
      <w:r w:rsidR="003A1D8F">
        <w:rPr>
          <w:rFonts w:cs="Arial"/>
          <w:sz w:val="22"/>
          <w:lang w:val="pl-PL"/>
        </w:rPr>
        <w:t xml:space="preserve"> o napięciu </w:t>
      </w:r>
      <w:r w:rsidR="003A1D8F" w:rsidRPr="00F5252F">
        <w:rPr>
          <w:rFonts w:cs="Arial"/>
          <w:sz w:val="22"/>
          <w:lang w:val="pl-PL"/>
        </w:rPr>
        <w:t>±525 kilowolt</w:t>
      </w:r>
      <w:r w:rsidR="003A1D8F">
        <w:rPr>
          <w:rFonts w:cs="Arial"/>
          <w:sz w:val="22"/>
          <w:lang w:val="pl-PL"/>
        </w:rPr>
        <w:t>ów</w:t>
      </w:r>
      <w:r w:rsidRPr="00F5252F">
        <w:rPr>
          <w:rFonts w:cs="Arial"/>
          <w:sz w:val="22"/>
          <w:lang w:val="pl-PL"/>
        </w:rPr>
        <w:t>, co wystarczy do zasilenia 5 milionów niemieckich gospodarstw domowych</w:t>
      </w:r>
      <w:r w:rsidR="003A1D8F">
        <w:rPr>
          <w:rFonts w:cs="Arial"/>
          <w:sz w:val="22"/>
          <w:lang w:val="pl-PL"/>
        </w:rPr>
        <w:t>.</w:t>
      </w:r>
      <w:r w:rsidRPr="00F5252F">
        <w:rPr>
          <w:rFonts w:cs="Arial"/>
          <w:sz w:val="22"/>
          <w:vertAlign w:val="superscript"/>
          <w:lang w:val="pl-PL"/>
        </w:rPr>
        <w:t>*2</w:t>
      </w:r>
      <w:r w:rsidRPr="00F5252F">
        <w:rPr>
          <w:rFonts w:cs="Arial"/>
          <w:sz w:val="22"/>
          <w:lang w:val="pl-PL"/>
        </w:rPr>
        <w:t xml:space="preserve"> Połączenie</w:t>
      </w:r>
      <w:r>
        <w:rPr>
          <w:rFonts w:cs="Arial"/>
          <w:sz w:val="22"/>
          <w:lang w:val="pl-PL"/>
        </w:rPr>
        <w:t xml:space="preserve"> zostanie poprowadzone pod ziemią na odległość </w:t>
      </w:r>
      <w:r w:rsidRPr="00F5252F">
        <w:rPr>
          <w:rFonts w:cs="Arial"/>
          <w:sz w:val="22"/>
          <w:lang w:val="pl-PL"/>
        </w:rPr>
        <w:t xml:space="preserve">550 kilometrów </w:t>
      </w:r>
      <w:r w:rsidR="007F1AEE">
        <w:rPr>
          <w:rFonts w:cs="Arial"/>
          <w:sz w:val="22"/>
          <w:lang w:val="pl-PL"/>
        </w:rPr>
        <w:t>i w razie potrzeby</w:t>
      </w:r>
      <w:r w:rsidR="003A1D8F">
        <w:rPr>
          <w:rFonts w:cs="Arial"/>
          <w:sz w:val="22"/>
          <w:lang w:val="pl-PL"/>
        </w:rPr>
        <w:t xml:space="preserve"> </w:t>
      </w:r>
      <w:r w:rsidR="007F1AEE">
        <w:rPr>
          <w:rFonts w:cs="Arial"/>
          <w:sz w:val="22"/>
          <w:lang w:val="pl-PL"/>
        </w:rPr>
        <w:t xml:space="preserve">będzie efektywnie </w:t>
      </w:r>
      <w:r w:rsidRPr="00F5252F">
        <w:rPr>
          <w:rFonts w:cs="Arial"/>
          <w:sz w:val="22"/>
          <w:lang w:val="pl-PL"/>
        </w:rPr>
        <w:t>przesyła</w:t>
      </w:r>
      <w:r w:rsidR="007F1AEE">
        <w:rPr>
          <w:rFonts w:cs="Arial"/>
          <w:sz w:val="22"/>
          <w:lang w:val="pl-PL"/>
        </w:rPr>
        <w:t xml:space="preserve">ć </w:t>
      </w:r>
      <w:r w:rsidRPr="00F5252F">
        <w:rPr>
          <w:rFonts w:cs="Arial"/>
          <w:sz w:val="22"/>
          <w:lang w:val="pl-PL"/>
        </w:rPr>
        <w:t xml:space="preserve">energię wiatrową z północy na przemysłowe południe lub alternatywnie </w:t>
      </w:r>
      <w:r w:rsidR="007F1AEE">
        <w:rPr>
          <w:rFonts w:cs="Arial"/>
          <w:sz w:val="22"/>
          <w:lang w:val="pl-PL"/>
        </w:rPr>
        <w:t xml:space="preserve">– </w:t>
      </w:r>
      <w:r w:rsidRPr="00F5252F">
        <w:rPr>
          <w:rFonts w:cs="Arial"/>
          <w:sz w:val="22"/>
          <w:lang w:val="pl-PL"/>
        </w:rPr>
        <w:t>energię słoneczną z południa na północ.</w:t>
      </w:r>
    </w:p>
    <w:p w14:paraId="60952B32" w14:textId="77777777" w:rsidR="00F5252F" w:rsidRPr="00F5252F" w:rsidRDefault="00F5252F" w:rsidP="00F5252F">
      <w:pPr>
        <w:rPr>
          <w:rFonts w:cs="Arial"/>
          <w:sz w:val="22"/>
          <w:lang w:val="pl-PL"/>
        </w:rPr>
      </w:pPr>
    </w:p>
    <w:p w14:paraId="53DFBAEF" w14:textId="009571C0" w:rsidR="0034342E" w:rsidRDefault="007F1AEE" w:rsidP="00F5252F">
      <w:pPr>
        <w:rPr>
          <w:rFonts w:cs="Arial"/>
          <w:sz w:val="22"/>
          <w:lang w:val="pl-PL"/>
        </w:rPr>
      </w:pPr>
      <w:r>
        <w:rPr>
          <w:rFonts w:cs="Arial"/>
          <w:sz w:val="22"/>
          <w:lang w:val="pl-PL"/>
        </w:rPr>
        <w:t xml:space="preserve">– </w:t>
      </w:r>
      <w:r w:rsidRPr="007F1AEE">
        <w:rPr>
          <w:rFonts w:cs="Arial"/>
          <w:sz w:val="22"/>
          <w:lang w:val="pl-PL"/>
        </w:rPr>
        <w:t>Jesteśmy dumni, że możemy odegrać kluczową rolę w tej bardzo ważnej inwestycji w procesie przechodzenia Niemiec na energię odnawialną i neutralność węglową</w:t>
      </w:r>
      <w:r>
        <w:rPr>
          <w:rFonts w:cs="Arial"/>
          <w:sz w:val="22"/>
          <w:lang w:val="pl-PL"/>
        </w:rPr>
        <w:t xml:space="preserve"> –</w:t>
      </w:r>
      <w:r w:rsidRPr="007F1AEE">
        <w:rPr>
          <w:rFonts w:cs="Arial"/>
          <w:sz w:val="22"/>
          <w:lang w:val="pl-PL"/>
        </w:rPr>
        <w:t xml:space="preserve"> </w:t>
      </w:r>
      <w:r>
        <w:rPr>
          <w:rFonts w:cs="Arial"/>
          <w:sz w:val="22"/>
          <w:lang w:val="pl-PL"/>
        </w:rPr>
        <w:t>mówi</w:t>
      </w:r>
      <w:r w:rsidRPr="007F1AEE">
        <w:rPr>
          <w:rFonts w:cs="Arial"/>
          <w:sz w:val="22"/>
          <w:lang w:val="pl-PL"/>
        </w:rPr>
        <w:t xml:space="preserve"> </w:t>
      </w:r>
      <w:r w:rsidRPr="00571C9C">
        <w:rPr>
          <w:rFonts w:cs="Arial"/>
          <w:sz w:val="22"/>
          <w:lang w:val="pl-PL"/>
        </w:rPr>
        <w:t xml:space="preserve">Niklas </w:t>
      </w:r>
      <w:proofErr w:type="spellStart"/>
      <w:r w:rsidRPr="00571C9C">
        <w:rPr>
          <w:rFonts w:cs="Arial"/>
          <w:sz w:val="22"/>
          <w:lang w:val="pl-PL"/>
        </w:rPr>
        <w:t>Persson</w:t>
      </w:r>
      <w:proofErr w:type="spellEnd"/>
      <w:r w:rsidRPr="00571C9C">
        <w:rPr>
          <w:rFonts w:cs="Arial"/>
          <w:sz w:val="22"/>
          <w:lang w:val="pl-PL"/>
        </w:rPr>
        <w:t xml:space="preserve">, dyrektor zarządzający </w:t>
      </w:r>
      <w:r>
        <w:rPr>
          <w:rFonts w:cs="Arial"/>
          <w:sz w:val="22"/>
          <w:lang w:val="pl-PL"/>
        </w:rPr>
        <w:t xml:space="preserve">biznesu </w:t>
      </w:r>
      <w:r w:rsidRPr="00571C9C">
        <w:rPr>
          <w:rFonts w:cs="Arial"/>
          <w:sz w:val="22"/>
          <w:lang w:val="pl-PL"/>
        </w:rPr>
        <w:t>Stacji i Systemów Elektroenergetycznych w Hitachi Energy</w:t>
      </w:r>
      <w:r w:rsidRPr="007F1AEE">
        <w:rPr>
          <w:rFonts w:cs="Arial"/>
          <w:sz w:val="22"/>
          <w:lang w:val="pl-PL"/>
        </w:rPr>
        <w:t xml:space="preserve">. </w:t>
      </w:r>
      <w:r>
        <w:rPr>
          <w:rFonts w:cs="Arial"/>
          <w:sz w:val="22"/>
          <w:lang w:val="pl-PL"/>
        </w:rPr>
        <w:t xml:space="preserve">– </w:t>
      </w:r>
      <w:r w:rsidRPr="007F1AEE">
        <w:rPr>
          <w:rFonts w:cs="Arial"/>
          <w:sz w:val="22"/>
          <w:lang w:val="pl-PL"/>
        </w:rPr>
        <w:t xml:space="preserve">HVDC </w:t>
      </w:r>
      <w:proofErr w:type="spellStart"/>
      <w:r w:rsidRPr="007F1AEE">
        <w:rPr>
          <w:rFonts w:cs="Arial"/>
          <w:sz w:val="22"/>
          <w:lang w:val="pl-PL"/>
        </w:rPr>
        <w:t>Light</w:t>
      </w:r>
      <w:proofErr w:type="spellEnd"/>
      <w:r w:rsidRPr="007F1AEE">
        <w:rPr>
          <w:rFonts w:cs="Arial"/>
          <w:sz w:val="22"/>
          <w:lang w:val="pl-PL"/>
        </w:rPr>
        <w:t xml:space="preserve"> to technologia umożliwiająca transfer energii odnawialnej na dużą skalę, zarówno na lądzie, jak i na morzu</w:t>
      </w:r>
      <w:r>
        <w:rPr>
          <w:rFonts w:cs="Arial"/>
          <w:sz w:val="22"/>
          <w:lang w:val="pl-PL"/>
        </w:rPr>
        <w:t>.</w:t>
      </w:r>
    </w:p>
    <w:p w14:paraId="343E4D9E" w14:textId="55346F61" w:rsidR="007F1AEE" w:rsidRDefault="007F1AEE" w:rsidP="00F5252F">
      <w:pPr>
        <w:rPr>
          <w:rFonts w:cs="Arial"/>
          <w:sz w:val="22"/>
          <w:lang w:val="pl-PL"/>
        </w:rPr>
      </w:pPr>
    </w:p>
    <w:p w14:paraId="57A1B2EE" w14:textId="2A9750C1" w:rsidR="007F1AEE" w:rsidRDefault="007F1AEE" w:rsidP="00F5252F">
      <w:pPr>
        <w:rPr>
          <w:rFonts w:cs="Arial"/>
          <w:sz w:val="22"/>
          <w:lang w:val="pl-PL"/>
        </w:rPr>
      </w:pPr>
      <w:r>
        <w:rPr>
          <w:rFonts w:cs="Arial"/>
          <w:sz w:val="22"/>
          <w:lang w:val="pl-PL"/>
        </w:rPr>
        <w:t xml:space="preserve">– </w:t>
      </w:r>
      <w:proofErr w:type="spellStart"/>
      <w:r w:rsidRPr="007F1AEE">
        <w:rPr>
          <w:rFonts w:cs="Arial"/>
          <w:sz w:val="22"/>
          <w:lang w:val="pl-PL"/>
        </w:rPr>
        <w:t>SuedLink</w:t>
      </w:r>
      <w:proofErr w:type="spellEnd"/>
      <w:r w:rsidRPr="007F1AEE">
        <w:rPr>
          <w:rFonts w:cs="Arial"/>
          <w:sz w:val="22"/>
          <w:lang w:val="pl-PL"/>
        </w:rPr>
        <w:t xml:space="preserve"> będzie stanowił fundament transformacji energetycznej w Niemczech. Wraz z przyznaniem Hitachi Energy zamówienia na system wysokiego napięcia prądu stałego </w:t>
      </w:r>
      <w:r w:rsidR="00863CF7">
        <w:rPr>
          <w:rFonts w:cs="Arial"/>
          <w:sz w:val="22"/>
          <w:lang w:val="pl-PL"/>
        </w:rPr>
        <w:t xml:space="preserve">dla </w:t>
      </w:r>
      <w:r w:rsidRPr="007F1AEE">
        <w:rPr>
          <w:rFonts w:cs="Arial"/>
          <w:sz w:val="22"/>
          <w:lang w:val="pl-PL"/>
        </w:rPr>
        <w:t>DC4, zmierzamy w kierunku realizacji tego ważnego połączenia energetycznego</w:t>
      </w:r>
      <w:r w:rsidR="00BB3918">
        <w:rPr>
          <w:rFonts w:cs="Arial"/>
          <w:sz w:val="22"/>
          <w:lang w:val="pl-PL"/>
        </w:rPr>
        <w:t xml:space="preserve"> –</w:t>
      </w:r>
      <w:r w:rsidRPr="007F1AEE">
        <w:rPr>
          <w:rFonts w:cs="Arial"/>
          <w:sz w:val="22"/>
          <w:lang w:val="pl-PL"/>
        </w:rPr>
        <w:t xml:space="preserve"> mówi Tim </w:t>
      </w:r>
      <w:proofErr w:type="spellStart"/>
      <w:r w:rsidRPr="007F1AEE">
        <w:rPr>
          <w:rFonts w:cs="Arial"/>
          <w:sz w:val="22"/>
          <w:lang w:val="pl-PL"/>
        </w:rPr>
        <w:t>Meyerjürgens</w:t>
      </w:r>
      <w:proofErr w:type="spellEnd"/>
      <w:r w:rsidRPr="007F1AEE">
        <w:rPr>
          <w:rFonts w:cs="Arial"/>
          <w:sz w:val="22"/>
          <w:lang w:val="pl-PL"/>
        </w:rPr>
        <w:t xml:space="preserve">, Chief Operations </w:t>
      </w:r>
      <w:proofErr w:type="spellStart"/>
      <w:r w:rsidRPr="007F1AEE">
        <w:rPr>
          <w:rFonts w:cs="Arial"/>
          <w:sz w:val="22"/>
          <w:lang w:val="pl-PL"/>
        </w:rPr>
        <w:t>Officer</w:t>
      </w:r>
      <w:proofErr w:type="spellEnd"/>
      <w:r w:rsidRPr="007F1AEE">
        <w:rPr>
          <w:rFonts w:cs="Arial"/>
          <w:sz w:val="22"/>
          <w:lang w:val="pl-PL"/>
        </w:rPr>
        <w:t xml:space="preserve"> w </w:t>
      </w:r>
      <w:proofErr w:type="spellStart"/>
      <w:r w:rsidRPr="007F1AEE">
        <w:rPr>
          <w:rFonts w:cs="Arial"/>
          <w:sz w:val="22"/>
          <w:lang w:val="pl-PL"/>
        </w:rPr>
        <w:t>TenneT</w:t>
      </w:r>
      <w:proofErr w:type="spellEnd"/>
      <w:r w:rsidRPr="007F1AEE">
        <w:rPr>
          <w:rFonts w:cs="Arial"/>
          <w:sz w:val="22"/>
          <w:lang w:val="pl-PL"/>
        </w:rPr>
        <w:t>.</w:t>
      </w:r>
    </w:p>
    <w:p w14:paraId="05E7EAF2" w14:textId="38EECF39" w:rsidR="0034342E" w:rsidRDefault="0034342E" w:rsidP="0034342E">
      <w:pPr>
        <w:rPr>
          <w:rFonts w:cs="Arial"/>
          <w:sz w:val="22"/>
          <w:lang w:val="pl-PL"/>
        </w:rPr>
      </w:pPr>
    </w:p>
    <w:p w14:paraId="3C909CF1" w14:textId="56D42AE8" w:rsidR="00BB3918" w:rsidRDefault="004211D7" w:rsidP="0034342E">
      <w:pPr>
        <w:rPr>
          <w:rFonts w:cs="Arial"/>
          <w:sz w:val="22"/>
          <w:lang w:val="pl-PL"/>
        </w:rPr>
      </w:pPr>
      <w:r w:rsidRPr="004211D7">
        <w:rPr>
          <w:rFonts w:cs="Arial"/>
          <w:sz w:val="22"/>
          <w:lang w:val="pl-PL"/>
        </w:rPr>
        <w:t xml:space="preserve">Hitachi Energy dostarczy stację przekształtnikową HVDC </w:t>
      </w:r>
      <w:proofErr w:type="spellStart"/>
      <w:r w:rsidRPr="004211D7">
        <w:rPr>
          <w:rFonts w:cs="Arial"/>
          <w:sz w:val="22"/>
          <w:lang w:val="pl-PL"/>
        </w:rPr>
        <w:t>Light</w:t>
      </w:r>
      <w:proofErr w:type="spellEnd"/>
      <w:r w:rsidRPr="004211D7">
        <w:rPr>
          <w:rFonts w:cs="Arial"/>
          <w:sz w:val="22"/>
          <w:lang w:val="pl-PL"/>
        </w:rPr>
        <w:t xml:space="preserve"> na każdy k</w:t>
      </w:r>
      <w:r w:rsidR="003A1D8F">
        <w:rPr>
          <w:rFonts w:cs="Arial"/>
          <w:sz w:val="22"/>
          <w:lang w:val="pl-PL"/>
        </w:rPr>
        <w:t>raniec</w:t>
      </w:r>
      <w:r w:rsidRPr="004211D7">
        <w:rPr>
          <w:rFonts w:cs="Arial"/>
          <w:sz w:val="22"/>
          <w:lang w:val="pl-PL"/>
        </w:rPr>
        <w:t xml:space="preserve"> </w:t>
      </w:r>
      <w:proofErr w:type="spellStart"/>
      <w:r w:rsidRPr="004211D7">
        <w:rPr>
          <w:rFonts w:cs="Arial"/>
          <w:sz w:val="22"/>
          <w:lang w:val="pl-PL"/>
        </w:rPr>
        <w:t>SuedLink</w:t>
      </w:r>
      <w:proofErr w:type="spellEnd"/>
      <w:r w:rsidRPr="004211D7">
        <w:rPr>
          <w:rFonts w:cs="Arial"/>
          <w:sz w:val="22"/>
          <w:lang w:val="pl-PL"/>
        </w:rPr>
        <w:t xml:space="preserve"> DC4, aby przekształcić prąd zmienny z sieci przesyłowej na prąd stały w celu dostarczenia go przez łącze i z powrotem na prąd zmienny w celu przesłania go do sieci odbiorczej. Kontrakt obejmuje trzy stacje sekcji kablowych w celu przyspieszenia wykrywania usterek w łączu.</w:t>
      </w:r>
    </w:p>
    <w:p w14:paraId="475FE83B" w14:textId="455D0C3B" w:rsidR="004211D7" w:rsidRDefault="004211D7" w:rsidP="0034342E">
      <w:pPr>
        <w:rPr>
          <w:rFonts w:cs="Arial"/>
          <w:sz w:val="22"/>
          <w:lang w:val="pl-PL"/>
        </w:rPr>
      </w:pPr>
    </w:p>
    <w:p w14:paraId="36FBB44D" w14:textId="3C5BA53C" w:rsidR="004211D7" w:rsidRDefault="004211D7" w:rsidP="004211D7">
      <w:pPr>
        <w:rPr>
          <w:rFonts w:cs="Arial"/>
          <w:sz w:val="22"/>
          <w:lang w:val="pl-PL"/>
        </w:rPr>
      </w:pPr>
      <w:r w:rsidRPr="004211D7">
        <w:rPr>
          <w:rFonts w:cs="Arial"/>
          <w:sz w:val="22"/>
          <w:lang w:val="pl-PL"/>
        </w:rPr>
        <w:t xml:space="preserve">W ramach swojego długoterminowego zaangażowania w transformację energetyczną Niemiec, </w:t>
      </w:r>
      <w:r>
        <w:rPr>
          <w:rFonts w:cs="Arial"/>
          <w:sz w:val="22"/>
          <w:lang w:val="pl-PL"/>
        </w:rPr>
        <w:t xml:space="preserve">w ostatnim czasie </w:t>
      </w:r>
      <w:r w:rsidRPr="004211D7">
        <w:rPr>
          <w:rFonts w:cs="Arial"/>
          <w:sz w:val="22"/>
          <w:lang w:val="pl-PL"/>
        </w:rPr>
        <w:t>firma Hitachi Energy zdobyła lub zrealizowała zamówienia na rozwiązania integrujące duże ilości energii odnawialnej</w:t>
      </w:r>
      <w:r>
        <w:rPr>
          <w:rFonts w:cs="Arial"/>
          <w:sz w:val="22"/>
          <w:lang w:val="pl-PL"/>
        </w:rPr>
        <w:t>.</w:t>
      </w:r>
      <w:r w:rsidRPr="004211D7">
        <w:rPr>
          <w:rFonts w:cs="Arial"/>
          <w:sz w:val="22"/>
          <w:vertAlign w:val="superscript"/>
          <w:lang w:val="pl-PL"/>
        </w:rPr>
        <w:t>*3</w:t>
      </w:r>
      <w:r w:rsidRPr="004211D7">
        <w:rPr>
          <w:rFonts w:cs="Arial"/>
          <w:sz w:val="22"/>
          <w:lang w:val="pl-PL"/>
        </w:rPr>
        <w:t xml:space="preserve"> Obejmują one stacje przekształtnikowe dla połączenia HVDC </w:t>
      </w:r>
      <w:proofErr w:type="spellStart"/>
      <w:r w:rsidRPr="004211D7">
        <w:rPr>
          <w:rFonts w:cs="Arial"/>
          <w:sz w:val="22"/>
          <w:lang w:val="pl-PL"/>
        </w:rPr>
        <w:t>NordLink</w:t>
      </w:r>
      <w:proofErr w:type="spellEnd"/>
      <w:r w:rsidRPr="004211D7">
        <w:rPr>
          <w:rFonts w:cs="Arial"/>
          <w:sz w:val="22"/>
          <w:lang w:val="pl-PL"/>
        </w:rPr>
        <w:t>*</w:t>
      </w:r>
      <w:r w:rsidR="005076AE">
        <w:rPr>
          <w:rFonts w:cs="Arial"/>
          <w:sz w:val="22"/>
          <w:lang w:val="pl-PL"/>
        </w:rPr>
        <w:t>4</w:t>
      </w:r>
      <w:r>
        <w:rPr>
          <w:rFonts w:cs="Arial"/>
          <w:sz w:val="22"/>
          <w:lang w:val="pl-PL"/>
        </w:rPr>
        <w:t xml:space="preserve"> </w:t>
      </w:r>
      <w:r w:rsidRPr="004211D7">
        <w:rPr>
          <w:rFonts w:cs="Arial"/>
          <w:sz w:val="22"/>
          <w:lang w:val="pl-PL"/>
        </w:rPr>
        <w:t xml:space="preserve">między Niemcami a Norwegią, stacje przekształtnikowe dla połączenia 900-megawatowej morskiej farmy wiatrowej DolWin5 na niemieckim Morzu Północnym, rozwiązanie dla sieci kombinowanej </w:t>
      </w:r>
      <w:proofErr w:type="spellStart"/>
      <w:r w:rsidRPr="004211D7">
        <w:rPr>
          <w:rFonts w:cs="Arial"/>
          <w:sz w:val="22"/>
          <w:lang w:val="pl-PL"/>
        </w:rPr>
        <w:t>Kriegers</w:t>
      </w:r>
      <w:proofErr w:type="spellEnd"/>
      <w:r w:rsidRPr="004211D7">
        <w:rPr>
          <w:rFonts w:cs="Arial"/>
          <w:sz w:val="22"/>
          <w:lang w:val="pl-PL"/>
        </w:rPr>
        <w:t xml:space="preserve"> Flak, które łączy niemiecką sieć energetyczną z dwiema morskimi farmami wiatrowymi na Morzu Bałtyckim i w Danii, a także rozwiązani</w:t>
      </w:r>
      <w:r w:rsidR="00AB7369">
        <w:rPr>
          <w:rFonts w:cs="Arial"/>
          <w:sz w:val="22"/>
          <w:lang w:val="pl-PL"/>
        </w:rPr>
        <w:t xml:space="preserve">a wspierające jakość </w:t>
      </w:r>
      <w:r w:rsidRPr="004211D7">
        <w:rPr>
          <w:rFonts w:cs="Arial"/>
          <w:sz w:val="22"/>
          <w:lang w:val="pl-PL"/>
        </w:rPr>
        <w:t>energii, które umożliwiają przepływ większej ilości energii odnawialnej z północy na południe Niemiec.</w:t>
      </w:r>
    </w:p>
    <w:p w14:paraId="13B0F5F0" w14:textId="77777777" w:rsidR="00AB7369" w:rsidRDefault="00AB7369" w:rsidP="004211D7">
      <w:pPr>
        <w:rPr>
          <w:rFonts w:cs="Arial"/>
          <w:sz w:val="22"/>
          <w:lang w:val="pl-PL"/>
        </w:rPr>
      </w:pPr>
    </w:p>
    <w:p w14:paraId="5AD504BA" w14:textId="597A6BEA" w:rsidR="0029413D" w:rsidRPr="0029413D" w:rsidRDefault="0029413D" w:rsidP="004211D7">
      <w:pPr>
        <w:rPr>
          <w:rFonts w:cs="Arial"/>
          <w:b/>
          <w:bCs/>
          <w:sz w:val="22"/>
          <w:lang w:val="pl-PL"/>
        </w:rPr>
      </w:pPr>
      <w:r w:rsidRPr="0029413D">
        <w:rPr>
          <w:rFonts w:cs="Arial"/>
          <w:b/>
          <w:bCs/>
          <w:sz w:val="22"/>
          <w:lang w:val="pl-PL"/>
        </w:rPr>
        <w:t>Uwagi:</w:t>
      </w:r>
    </w:p>
    <w:p w14:paraId="3F826E13" w14:textId="77777777" w:rsidR="0029413D" w:rsidRDefault="0029413D" w:rsidP="004211D7">
      <w:pPr>
        <w:rPr>
          <w:rFonts w:cs="Arial"/>
          <w:sz w:val="22"/>
          <w:lang w:val="pl-PL"/>
        </w:rPr>
      </w:pPr>
    </w:p>
    <w:p w14:paraId="03F6458A" w14:textId="0E371009" w:rsidR="0029413D" w:rsidRPr="0029413D" w:rsidRDefault="0029413D" w:rsidP="0029413D">
      <w:pPr>
        <w:rPr>
          <w:rFonts w:cs="Arial"/>
          <w:sz w:val="22"/>
          <w:lang w:val="pl-PL"/>
        </w:rPr>
      </w:pPr>
      <w:r w:rsidRPr="0029413D">
        <w:rPr>
          <w:rFonts w:cs="Arial"/>
          <w:sz w:val="22"/>
          <w:lang w:val="pl-PL"/>
        </w:rPr>
        <w:t xml:space="preserve">Rozwiązanie HVDC firmy Hitachi Energy łączy w sobie wiodące na świecie doświadczenie w zakresie zaworów przekształtnikowych HVDC, cyfrowej platformy sterowania MACH™*6 </w:t>
      </w:r>
      <w:r w:rsidR="00863CF7">
        <w:rPr>
          <w:rFonts w:cs="Arial"/>
          <w:sz w:val="22"/>
          <w:lang w:val="pl-PL"/>
        </w:rPr>
        <w:t>przekształtnikowych transformatorów mocy</w:t>
      </w:r>
      <w:r w:rsidRPr="0029413D">
        <w:rPr>
          <w:rFonts w:cs="Arial"/>
          <w:sz w:val="22"/>
          <w:lang w:val="pl-PL"/>
        </w:rPr>
        <w:t xml:space="preserve"> i rozdzielnic wysokiego napięcia, a także analiz </w:t>
      </w:r>
      <w:r w:rsidR="00863CF7">
        <w:rPr>
          <w:rFonts w:cs="Arial"/>
          <w:sz w:val="22"/>
          <w:lang w:val="pl-PL"/>
        </w:rPr>
        <w:t>systemu</w:t>
      </w:r>
      <w:r w:rsidRPr="0029413D">
        <w:rPr>
          <w:rFonts w:cs="Arial"/>
          <w:sz w:val="22"/>
          <w:lang w:val="pl-PL"/>
        </w:rPr>
        <w:t>, projektowania, dostaw, nadzoru nad instalacją i uruchomień.</w:t>
      </w:r>
    </w:p>
    <w:p w14:paraId="19D66FB0" w14:textId="77777777" w:rsidR="0029413D" w:rsidRPr="0029413D" w:rsidRDefault="0029413D" w:rsidP="0029413D">
      <w:pPr>
        <w:rPr>
          <w:rFonts w:cs="Arial"/>
          <w:sz w:val="22"/>
          <w:lang w:val="pl-PL"/>
        </w:rPr>
      </w:pPr>
    </w:p>
    <w:p w14:paraId="52878163" w14:textId="44CCA06C" w:rsidR="0029413D" w:rsidRPr="0029413D" w:rsidRDefault="0029413D" w:rsidP="0029413D">
      <w:pPr>
        <w:rPr>
          <w:rFonts w:cs="Arial"/>
          <w:sz w:val="22"/>
          <w:lang w:val="pl-PL"/>
        </w:rPr>
      </w:pPr>
      <w:r w:rsidRPr="0029413D">
        <w:rPr>
          <w:rFonts w:cs="Arial"/>
          <w:sz w:val="22"/>
          <w:lang w:val="pl-PL"/>
        </w:rPr>
        <w:t xml:space="preserve">HVDC </w:t>
      </w:r>
      <w:proofErr w:type="spellStart"/>
      <w:r w:rsidRPr="0029413D">
        <w:rPr>
          <w:rFonts w:cs="Arial"/>
          <w:sz w:val="22"/>
          <w:lang w:val="pl-PL"/>
        </w:rPr>
        <w:t>Light</w:t>
      </w:r>
      <w:proofErr w:type="spellEnd"/>
      <w:r w:rsidRPr="0029413D">
        <w:rPr>
          <w:rFonts w:cs="Arial"/>
          <w:sz w:val="22"/>
          <w:lang w:val="pl-PL"/>
        </w:rPr>
        <w:t xml:space="preserve"> ® to technologia przekształcania napięcia opracowana przez Hitachi Energy. Jest to preferowana technologia dla wielu zastosowań sieciowych, w tym łączenia krajowych sieci energetycznych oraz integracji morskich farm wiatrowych z systemami przesyłowymi na stałym lądzie. Cechą charakterystyczną HVDC </w:t>
      </w:r>
      <w:proofErr w:type="spellStart"/>
      <w:r w:rsidRPr="0029413D">
        <w:rPr>
          <w:rFonts w:cs="Arial"/>
          <w:sz w:val="22"/>
          <w:lang w:val="pl-PL"/>
        </w:rPr>
        <w:t>Light</w:t>
      </w:r>
      <w:proofErr w:type="spellEnd"/>
      <w:r w:rsidRPr="0029413D">
        <w:rPr>
          <w:rFonts w:cs="Arial"/>
          <w:sz w:val="22"/>
          <w:lang w:val="pl-PL"/>
        </w:rPr>
        <w:t xml:space="preserve"> są wyjątkowo kompaktowe stacje przekształtnikowe i </w:t>
      </w:r>
      <w:r w:rsidR="00004D6A">
        <w:rPr>
          <w:rFonts w:cs="Arial"/>
          <w:sz w:val="22"/>
          <w:lang w:val="pl-PL"/>
        </w:rPr>
        <w:t>niezwykle</w:t>
      </w:r>
      <w:r w:rsidR="00004D6A" w:rsidRPr="0029413D">
        <w:rPr>
          <w:rFonts w:cs="Arial"/>
          <w:sz w:val="22"/>
          <w:lang w:val="pl-PL"/>
        </w:rPr>
        <w:t xml:space="preserve"> </w:t>
      </w:r>
      <w:r w:rsidRPr="0029413D">
        <w:rPr>
          <w:rFonts w:cs="Arial"/>
          <w:sz w:val="22"/>
          <w:lang w:val="pl-PL"/>
        </w:rPr>
        <w:t>niskie straty elektryczne.</w:t>
      </w:r>
    </w:p>
    <w:p w14:paraId="337B93A0" w14:textId="77777777" w:rsidR="0029413D" w:rsidRPr="0029413D" w:rsidRDefault="0029413D" w:rsidP="0029413D">
      <w:pPr>
        <w:rPr>
          <w:rFonts w:cs="Arial"/>
          <w:sz w:val="22"/>
          <w:lang w:val="pl-PL"/>
        </w:rPr>
      </w:pPr>
    </w:p>
    <w:p w14:paraId="6390AD6A" w14:textId="26DB20BE" w:rsidR="0029413D" w:rsidRPr="004211D7" w:rsidRDefault="0029413D" w:rsidP="0029413D">
      <w:pPr>
        <w:rPr>
          <w:rFonts w:cs="Arial"/>
          <w:sz w:val="22"/>
          <w:lang w:val="pl-PL"/>
        </w:rPr>
      </w:pPr>
      <w:r w:rsidRPr="0029413D">
        <w:rPr>
          <w:rFonts w:cs="Arial"/>
          <w:sz w:val="22"/>
          <w:lang w:val="pl-PL"/>
        </w:rPr>
        <w:t>Firma Hitachi Energy była pionierem komercyjnej technologii HVDC prawie 70 lat temu i zrealizowała ponad połowę światowych projektów HVDC.</w:t>
      </w:r>
    </w:p>
    <w:p w14:paraId="7140B022" w14:textId="77777777" w:rsidR="004211D7" w:rsidRPr="004211D7" w:rsidRDefault="004211D7" w:rsidP="004211D7">
      <w:pPr>
        <w:rPr>
          <w:rFonts w:cs="Arial"/>
          <w:sz w:val="22"/>
          <w:lang w:val="pl-PL"/>
        </w:rPr>
      </w:pPr>
    </w:p>
    <w:p w14:paraId="319C00AC" w14:textId="77777777" w:rsidR="0034342E" w:rsidRPr="00E84B38" w:rsidRDefault="0034342E" w:rsidP="0034342E">
      <w:pPr>
        <w:rPr>
          <w:rFonts w:cs="Arial"/>
          <w:lang w:val="pl-PL"/>
        </w:rPr>
      </w:pPr>
    </w:p>
    <w:p w14:paraId="723A9652" w14:textId="4577CBBA" w:rsidR="001277AF" w:rsidRPr="0029413D" w:rsidRDefault="00A503A1" w:rsidP="005077D6">
      <w:pPr>
        <w:rPr>
          <w:rStyle w:val="Hipercze"/>
          <w:rFonts w:cs="Arial"/>
          <w:bCs/>
          <w:color w:val="auto"/>
          <w:sz w:val="19"/>
          <w:szCs w:val="19"/>
          <w:u w:val="none"/>
        </w:rPr>
      </w:pPr>
      <w:proofErr w:type="spellStart"/>
      <w:r w:rsidRPr="0029413D">
        <w:rPr>
          <w:rFonts w:cs="Arial"/>
          <w:sz w:val="19"/>
          <w:szCs w:val="19"/>
        </w:rPr>
        <w:t>Przypisy</w:t>
      </w:r>
      <w:proofErr w:type="spellEnd"/>
      <w:r w:rsidR="00C10605" w:rsidRPr="0029413D">
        <w:rPr>
          <w:rFonts w:cs="Arial"/>
          <w:sz w:val="19"/>
          <w:szCs w:val="19"/>
        </w:rPr>
        <w:br/>
      </w:r>
    </w:p>
    <w:p w14:paraId="06091444" w14:textId="734150A2" w:rsidR="00154852" w:rsidRPr="0029413D" w:rsidRDefault="0029413D" w:rsidP="009C0445">
      <w:pPr>
        <w:rPr>
          <w:rFonts w:cs="Arial"/>
          <w:sz w:val="19"/>
          <w:szCs w:val="19"/>
        </w:rPr>
      </w:pPr>
      <w:r w:rsidRPr="0029413D">
        <w:rPr>
          <w:rFonts w:cs="Arial"/>
          <w:color w:val="2D2D2D"/>
          <w:sz w:val="19"/>
          <w:szCs w:val="19"/>
        </w:rPr>
        <w:t>*1 </w:t>
      </w:r>
      <w:proofErr w:type="spellStart"/>
      <w:r w:rsidR="00FA7C7D">
        <w:fldChar w:fldCharType="begin"/>
      </w:r>
      <w:r w:rsidR="00FA7C7D">
        <w:instrText xml:space="preserve"> HYPERLINK "https://www.bundesregierung.de/breg-de/themen/klimaschutz/klimaschutzgesetz-2021-1913672" \t "_blank" </w:instrText>
      </w:r>
      <w:r w:rsidR="00FA7C7D">
        <w:fldChar w:fldCharType="separate"/>
      </w:r>
      <w:r w:rsidRPr="0029413D">
        <w:rPr>
          <w:rStyle w:val="Hipercze"/>
          <w:rFonts w:cs="Arial"/>
          <w:sz w:val="19"/>
          <w:szCs w:val="19"/>
        </w:rPr>
        <w:t>Generationenvertrag</w:t>
      </w:r>
      <w:proofErr w:type="spellEnd"/>
      <w:r w:rsidRPr="0029413D">
        <w:rPr>
          <w:rStyle w:val="Hipercze"/>
          <w:rFonts w:cs="Arial"/>
          <w:sz w:val="19"/>
          <w:szCs w:val="19"/>
        </w:rPr>
        <w:t xml:space="preserve"> für das Klima</w:t>
      </w:r>
      <w:r w:rsidR="00FA7C7D">
        <w:rPr>
          <w:rStyle w:val="Hipercze"/>
          <w:rFonts w:cs="Arial"/>
          <w:sz w:val="19"/>
          <w:szCs w:val="19"/>
        </w:rPr>
        <w:fldChar w:fldCharType="end"/>
      </w:r>
      <w:r w:rsidRPr="0029413D">
        <w:rPr>
          <w:rFonts w:cs="Arial"/>
          <w:color w:val="2D2D2D"/>
          <w:sz w:val="19"/>
          <w:szCs w:val="19"/>
        </w:rPr>
        <w:br/>
        <w:t>*2 </w:t>
      </w:r>
      <w:proofErr w:type="spellStart"/>
      <w:r w:rsidR="00FA7C7D">
        <w:fldChar w:fldCharType="begin"/>
      </w:r>
      <w:r w:rsidR="00FA7C7D">
        <w:instrText xml:space="preserve"> HYPERLINK "https://www.tennet.eu/de/unser-netz/onshore-projekte-deutschland/suedlink/" \t "_blank" </w:instrText>
      </w:r>
      <w:r w:rsidR="00FA7C7D">
        <w:fldChar w:fldCharType="separate"/>
      </w:r>
      <w:r w:rsidRPr="0029413D">
        <w:rPr>
          <w:rStyle w:val="Hipercze"/>
          <w:rFonts w:cs="Arial"/>
          <w:sz w:val="19"/>
          <w:szCs w:val="19"/>
        </w:rPr>
        <w:t>Suedlink</w:t>
      </w:r>
      <w:proofErr w:type="spellEnd"/>
      <w:r w:rsidRPr="0029413D">
        <w:rPr>
          <w:rStyle w:val="Hipercze"/>
          <w:rFonts w:cs="Arial"/>
          <w:sz w:val="19"/>
          <w:szCs w:val="19"/>
        </w:rPr>
        <w:t xml:space="preserve"> - </w:t>
      </w:r>
      <w:proofErr w:type="spellStart"/>
      <w:r w:rsidRPr="0029413D">
        <w:rPr>
          <w:rStyle w:val="Hipercze"/>
          <w:rFonts w:cs="Arial"/>
          <w:sz w:val="19"/>
          <w:szCs w:val="19"/>
        </w:rPr>
        <w:t>TenneT</w:t>
      </w:r>
      <w:proofErr w:type="spellEnd"/>
      <w:r w:rsidR="00FA7C7D">
        <w:rPr>
          <w:rStyle w:val="Hipercze"/>
          <w:rFonts w:cs="Arial"/>
          <w:sz w:val="19"/>
          <w:szCs w:val="19"/>
        </w:rPr>
        <w:fldChar w:fldCharType="end"/>
      </w:r>
      <w:r w:rsidRPr="0029413D">
        <w:rPr>
          <w:rFonts w:cs="Arial"/>
          <w:color w:val="2D2D2D"/>
          <w:sz w:val="19"/>
          <w:szCs w:val="19"/>
        </w:rPr>
        <w:br/>
        <w:t>*3 </w:t>
      </w:r>
      <w:hyperlink r:id="rId11" w:anchor="case-studies" w:tgtFrame="_blank" w:history="1">
        <w:r w:rsidRPr="0029413D">
          <w:rPr>
            <w:rStyle w:val="Hipercze"/>
            <w:rFonts w:cs="Arial"/>
            <w:sz w:val="19"/>
            <w:szCs w:val="19"/>
          </w:rPr>
          <w:t>Hitachi Energy HVDC projects in Germany</w:t>
        </w:r>
      </w:hyperlink>
      <w:r w:rsidRPr="0029413D">
        <w:rPr>
          <w:rFonts w:cs="Arial"/>
          <w:color w:val="2D2D2D"/>
          <w:sz w:val="19"/>
          <w:szCs w:val="19"/>
        </w:rPr>
        <w:br/>
        <w:t>*4 </w:t>
      </w:r>
      <w:proofErr w:type="spellStart"/>
      <w:r w:rsidR="00FA7C7D">
        <w:fldChar w:fldCharType="begin"/>
      </w:r>
      <w:r w:rsidR="00FA7C7D">
        <w:instrText xml:space="preserve"> HYPERLINK "https://www.hitachienergy.com/case-studies/nordlink" \t "_blank" </w:instrText>
      </w:r>
      <w:r w:rsidR="00FA7C7D">
        <w:fldChar w:fldCharType="separate"/>
      </w:r>
      <w:r w:rsidRPr="0029413D">
        <w:rPr>
          <w:rStyle w:val="Hipercze"/>
          <w:rFonts w:cs="Arial"/>
          <w:sz w:val="19"/>
          <w:szCs w:val="19"/>
        </w:rPr>
        <w:t>NordLink</w:t>
      </w:r>
      <w:proofErr w:type="spellEnd"/>
      <w:r w:rsidR="00FA7C7D">
        <w:rPr>
          <w:rStyle w:val="Hipercze"/>
          <w:rFonts w:cs="Arial"/>
          <w:sz w:val="19"/>
          <w:szCs w:val="19"/>
        </w:rPr>
        <w:fldChar w:fldCharType="end"/>
      </w:r>
      <w:r w:rsidRPr="0029413D">
        <w:rPr>
          <w:rFonts w:cs="Arial"/>
          <w:color w:val="2D2D2D"/>
          <w:sz w:val="19"/>
          <w:szCs w:val="19"/>
        </w:rPr>
        <w:br/>
        <w:t>*5 </w:t>
      </w:r>
      <w:hyperlink r:id="rId12" w:tgtFrame="_blank" w:history="1">
        <w:r w:rsidRPr="0029413D">
          <w:rPr>
            <w:rStyle w:val="Hipercze"/>
            <w:rFonts w:cs="Arial"/>
            <w:sz w:val="19"/>
            <w:szCs w:val="19"/>
          </w:rPr>
          <w:t>Modular Advanced Control for HVDC (MACH™)</w:t>
        </w:r>
      </w:hyperlink>
    </w:p>
    <w:p w14:paraId="47E71B63" w14:textId="14E9110E" w:rsidR="003A1E26" w:rsidRPr="0029413D" w:rsidRDefault="00A21CBF" w:rsidP="003A1E26">
      <w:pPr>
        <w:jc w:val="center"/>
        <w:rPr>
          <w:rFonts w:cstheme="majorHAnsi"/>
          <w:spacing w:val="-4"/>
          <w:sz w:val="22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586DD728" wp14:editId="0DDE508F">
            <wp:simplePos x="0" y="0"/>
            <wp:positionH relativeFrom="page">
              <wp:posOffset>4640580</wp:posOffset>
            </wp:positionH>
            <wp:positionV relativeFrom="bottomMargin">
              <wp:posOffset>44450</wp:posOffset>
            </wp:positionV>
            <wp:extent cx="2473200" cy="838800"/>
            <wp:effectExtent l="0" t="0" r="0" b="0"/>
            <wp:wrapNone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2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320C6" w14:textId="77777777" w:rsidR="00154852" w:rsidRPr="0029413D" w:rsidRDefault="00154852" w:rsidP="003A1E26">
      <w:pPr>
        <w:jc w:val="center"/>
        <w:rPr>
          <w:rFonts w:cstheme="majorHAnsi"/>
          <w:spacing w:val="-4"/>
          <w:sz w:val="22"/>
        </w:rPr>
      </w:pPr>
    </w:p>
    <w:p w14:paraId="448F2269" w14:textId="64E89E96" w:rsidR="00A21CBF" w:rsidRPr="0034342E" w:rsidRDefault="00A503A1" w:rsidP="00A21CBF">
      <w:pPr>
        <w:rPr>
          <w:rFonts w:cs="Arial"/>
          <w:b/>
          <w:sz w:val="22"/>
          <w:lang w:val="pl-PL"/>
        </w:rPr>
      </w:pPr>
      <w:r w:rsidRPr="0034342E">
        <w:rPr>
          <w:rFonts w:cs="Arial"/>
          <w:b/>
          <w:sz w:val="22"/>
          <w:lang w:val="pl-PL"/>
        </w:rPr>
        <w:t>O</w:t>
      </w:r>
      <w:r w:rsidR="00A21CBF" w:rsidRPr="0034342E">
        <w:rPr>
          <w:rFonts w:cs="Arial"/>
          <w:b/>
          <w:sz w:val="22"/>
          <w:lang w:val="pl-PL"/>
        </w:rPr>
        <w:t xml:space="preserve"> Hitachi</w:t>
      </w:r>
      <w:r w:rsidR="003A1D8F">
        <w:rPr>
          <w:rFonts w:cs="Arial"/>
          <w:b/>
          <w:sz w:val="22"/>
          <w:lang w:val="pl-PL"/>
        </w:rPr>
        <w:t xml:space="preserve"> Energy</w:t>
      </w:r>
    </w:p>
    <w:p w14:paraId="55C0245A" w14:textId="1EF332B6" w:rsidR="00A503A1" w:rsidRDefault="0029413D" w:rsidP="00A21CBF">
      <w:pPr>
        <w:rPr>
          <w:rFonts w:cs="Arial"/>
          <w:bCs/>
          <w:sz w:val="22"/>
          <w:lang w:val="pl-PL"/>
        </w:rPr>
      </w:pPr>
      <w:r w:rsidRPr="0029413D">
        <w:rPr>
          <w:rFonts w:cs="Arial"/>
          <w:bCs/>
          <w:sz w:val="22"/>
          <w:lang w:val="pl-PL"/>
        </w:rPr>
        <w:t>Hitachi Energy jest światowym liderem technologicznym, który dąży do zapewnienia zrównoważonej przyszłości energetycznej dla wszystkich. Obsługujemy klientów z sektorów użyteczności publicznej, przemysłu i infrastruktury, oferując innowacyjne rozwiązania i usługi w całym łańcuchu wartości. Wspólnie z klientami i partnerami tworzymy pionierskie technologie i umożliwiamy cyfryzację niezbędną do przyspieszenia procesu transformacji energetycznej w kierunku neutralnej węglowo przyszłości. Udoskonalamy światowy system energetyczny tak, aby stał się bardziej zrównoważony, odporny i bezpieczny, równoważąc jednocześnie korzyści społeczne, środowiskowe i ekonomiczne. Hitachi Energy może poszczycić się udokumentowanym doświadczeniem i niezrównaną bazą zainstalowanych rozwiązań w ponad 140 krajach. Nasza siedziba główna znajduje się w Szwajcarii, a w 90 krajach zatrudniamy około 38 000 osób, generując obroty o wartości około 10 mld USD.</w:t>
      </w:r>
    </w:p>
    <w:p w14:paraId="0F7C5BC0" w14:textId="2D84988E" w:rsidR="00A21CBF" w:rsidRPr="0034342E" w:rsidRDefault="00FA7C7D" w:rsidP="00A21CBF">
      <w:pPr>
        <w:rPr>
          <w:rFonts w:cs="Arial"/>
          <w:bCs/>
          <w:sz w:val="22"/>
          <w:lang w:val="pl-PL"/>
        </w:rPr>
      </w:pPr>
      <w:hyperlink r:id="rId15" w:history="1">
        <w:r w:rsidR="00A503A1" w:rsidRPr="0034342E">
          <w:rPr>
            <w:rStyle w:val="Hipercze"/>
            <w:rFonts w:cs="Arial"/>
            <w:bCs/>
            <w:sz w:val="22"/>
            <w:lang w:val="pl-PL"/>
          </w:rPr>
          <w:t>https://www.hitachienergy.com</w:t>
        </w:r>
      </w:hyperlink>
    </w:p>
    <w:p w14:paraId="30D8903F" w14:textId="77777777" w:rsidR="00A21CBF" w:rsidRPr="0034342E" w:rsidRDefault="00FA7C7D" w:rsidP="00A21CBF">
      <w:pPr>
        <w:rPr>
          <w:rFonts w:cs="Arial"/>
          <w:bCs/>
          <w:sz w:val="22"/>
          <w:lang w:val="pl-PL"/>
        </w:rPr>
      </w:pPr>
      <w:hyperlink r:id="rId16" w:history="1">
        <w:r w:rsidR="00A21CBF" w:rsidRPr="0034342E">
          <w:rPr>
            <w:rStyle w:val="Hipercze"/>
            <w:rFonts w:cs="Arial"/>
            <w:bCs/>
            <w:sz w:val="22"/>
            <w:lang w:val="pl-PL"/>
          </w:rPr>
          <w:t>https://www.linkedin.com/company/hitachienergy</w:t>
        </w:r>
      </w:hyperlink>
    </w:p>
    <w:p w14:paraId="7F227CE7" w14:textId="38621175" w:rsidR="00A21CBF" w:rsidRPr="0034342E" w:rsidRDefault="00FA7C7D" w:rsidP="00A21CBF">
      <w:pPr>
        <w:rPr>
          <w:rFonts w:cs="Arial"/>
          <w:bCs/>
          <w:sz w:val="22"/>
          <w:lang w:val="pl-PL"/>
        </w:rPr>
      </w:pPr>
      <w:hyperlink r:id="rId17" w:history="1">
        <w:r w:rsidR="00A21CBF" w:rsidRPr="0034342E">
          <w:rPr>
            <w:rStyle w:val="Hipercze"/>
            <w:rFonts w:cs="Arial"/>
            <w:bCs/>
            <w:sz w:val="22"/>
            <w:lang w:val="pl-PL"/>
          </w:rPr>
          <w:t>https://twitter.com/HitachiEnergy</w:t>
        </w:r>
      </w:hyperlink>
    </w:p>
    <w:p w14:paraId="0BC5F686" w14:textId="06A69AEB" w:rsidR="00A21CBF" w:rsidRPr="0034342E" w:rsidRDefault="00A21CBF" w:rsidP="009C0445">
      <w:pPr>
        <w:rPr>
          <w:rFonts w:cs="Arial"/>
          <w:b/>
          <w:sz w:val="22"/>
          <w:lang w:val="pl-PL"/>
        </w:rPr>
      </w:pPr>
    </w:p>
    <w:p w14:paraId="007D3E9D" w14:textId="7193D1B1" w:rsidR="0081416A" w:rsidRPr="005E3BF9" w:rsidRDefault="003061F7" w:rsidP="009C0445">
      <w:pPr>
        <w:rPr>
          <w:rFonts w:cs="Arial"/>
          <w:b/>
          <w:sz w:val="22"/>
          <w:lang w:val="pl-PL"/>
        </w:rPr>
      </w:pPr>
      <w:r w:rsidRPr="005E3BF9">
        <w:rPr>
          <w:rFonts w:cs="Arial"/>
          <w:b/>
          <w:sz w:val="22"/>
          <w:lang w:val="pl-PL"/>
        </w:rPr>
        <w:t xml:space="preserve">O </w:t>
      </w:r>
      <w:r w:rsidR="0074503E" w:rsidRPr="005E3BF9">
        <w:rPr>
          <w:rFonts w:cs="Arial"/>
          <w:b/>
          <w:sz w:val="22"/>
          <w:lang w:val="pl-PL"/>
        </w:rPr>
        <w:t>Hitachi</w:t>
      </w:r>
      <w:r w:rsidR="00D272B3" w:rsidRPr="005E3BF9">
        <w:rPr>
          <w:rFonts w:cs="Arial"/>
          <w:b/>
          <w:sz w:val="22"/>
          <w:lang w:val="pl-PL"/>
        </w:rPr>
        <w:t xml:space="preserve"> Ltd.</w:t>
      </w:r>
    </w:p>
    <w:p w14:paraId="11B4BDB6" w14:textId="2DC8D94E" w:rsidR="00CE40A7" w:rsidRPr="005E3BF9" w:rsidRDefault="003A1D8F" w:rsidP="00CE40A7">
      <w:pPr>
        <w:rPr>
          <w:rFonts w:cs="Arial"/>
          <w:sz w:val="22"/>
          <w:lang w:val="pl-PL"/>
        </w:rPr>
      </w:pPr>
      <w:bookmarkStart w:id="0" w:name="_Hlk42163599"/>
      <w:r w:rsidRPr="003A1D8F">
        <w:rPr>
          <w:rFonts w:cs="Arial"/>
          <w:sz w:val="22"/>
          <w:lang w:val="pl-PL"/>
        </w:rPr>
        <w:t xml:space="preserve">Hitachi rozwija Biznes Innowacji Społecznych, tworząc zrównoważone społeczeństwo dzięki danym i technologii. Naszym celem jest rozwiązywanie problemów klientów i społeczeństwa za pomocą rozwiązań </w:t>
      </w:r>
      <w:proofErr w:type="spellStart"/>
      <w:r w:rsidRPr="003A1D8F">
        <w:rPr>
          <w:rFonts w:cs="Arial"/>
          <w:sz w:val="22"/>
          <w:lang w:val="pl-PL"/>
        </w:rPr>
        <w:t>Lumada</w:t>
      </w:r>
      <w:proofErr w:type="spellEnd"/>
      <w:r w:rsidRPr="003A1D8F">
        <w:rPr>
          <w:rFonts w:cs="Arial"/>
          <w:sz w:val="22"/>
          <w:lang w:val="pl-PL"/>
        </w:rPr>
        <w:t xml:space="preserve"> wykorzystujących technologie IT, OT (</w:t>
      </w:r>
      <w:proofErr w:type="spellStart"/>
      <w:r w:rsidRPr="003A1D8F">
        <w:rPr>
          <w:rFonts w:cs="Arial"/>
          <w:sz w:val="22"/>
          <w:lang w:val="pl-PL"/>
        </w:rPr>
        <w:t>Operational</w:t>
      </w:r>
      <w:proofErr w:type="spellEnd"/>
      <w:r w:rsidRPr="003A1D8F">
        <w:rPr>
          <w:rFonts w:cs="Arial"/>
          <w:sz w:val="22"/>
          <w:lang w:val="pl-PL"/>
        </w:rPr>
        <w:t xml:space="preserve"> Technology) i produkty oferowane w ramach naszej struktury biznesowej obejmującej Cyfrowe Systemy i Usługi, Zieloną Energetykę i Mobilność, Połączony Przemysł oraz Systemy Motoryzacyjne. Kierując się ekologią, cyfryzacją i innowacyjnością, dążymy do rozwoju poprzez współpracę z naszymi klientami. Skonsolidowane przychody firmy za rok fiskalny 2021 (zakończony 31 marca 2022 r.) wyniosły 10 264,6 miliardów jenów (84 136 milionów dolarów amerykańskich), przy 853 skonsolidowanych spółkach zależnych i około 370 000 pracowników na całym świecie. Więcej informacji na temat Hitachi można znaleźć na stronie internetowe</w:t>
      </w:r>
      <w:r w:rsidR="003B3E0A">
        <w:rPr>
          <w:rFonts w:cs="Arial"/>
          <w:sz w:val="22"/>
          <w:lang w:val="pl-PL"/>
        </w:rPr>
        <w:t>j</w:t>
      </w:r>
      <w:r w:rsidRPr="003A1D8F">
        <w:rPr>
          <w:rFonts w:cs="Arial"/>
          <w:sz w:val="22"/>
          <w:lang w:val="pl-PL"/>
        </w:rPr>
        <w:t xml:space="preserve"> </w:t>
      </w:r>
      <w:hyperlink r:id="rId18" w:history="1">
        <w:r w:rsidR="00CE40A7" w:rsidRPr="005E3BF9">
          <w:rPr>
            <w:rStyle w:val="Hipercze"/>
            <w:rFonts w:cs="Arial"/>
            <w:sz w:val="22"/>
            <w:lang w:val="pl-PL"/>
          </w:rPr>
          <w:t>https://www.hitachi.com</w:t>
        </w:r>
      </w:hyperlink>
      <w:r w:rsidR="00CE40A7" w:rsidRPr="005E3BF9">
        <w:rPr>
          <w:rFonts w:cs="Arial"/>
          <w:sz w:val="22"/>
          <w:lang w:val="pl-PL"/>
        </w:rPr>
        <w:t>.</w:t>
      </w:r>
      <w:bookmarkEnd w:id="0"/>
    </w:p>
    <w:p w14:paraId="75235AB0" w14:textId="77777777" w:rsidR="00D272B3" w:rsidRPr="005E3BF9" w:rsidRDefault="00D272B3" w:rsidP="00D43A7B">
      <w:pPr>
        <w:rPr>
          <w:rFonts w:cs="Arial"/>
          <w:sz w:val="22"/>
          <w:lang w:val="pl-PL"/>
        </w:rPr>
      </w:pPr>
    </w:p>
    <w:p w14:paraId="4A92AC32" w14:textId="77777777" w:rsidR="006112EE" w:rsidRPr="005E3BF9" w:rsidRDefault="006112EE" w:rsidP="00D43A7B">
      <w:pPr>
        <w:rPr>
          <w:rFonts w:cs="Arial"/>
          <w:sz w:val="22"/>
          <w:lang w:val="pl-PL"/>
        </w:rPr>
      </w:pPr>
    </w:p>
    <w:p w14:paraId="1D375A8E" w14:textId="6B5E5D3F" w:rsidR="00B12DFD" w:rsidRPr="00C10605" w:rsidRDefault="003061F7" w:rsidP="00B12DFD">
      <w:pPr>
        <w:pStyle w:val="Stopka"/>
        <w:jc w:val="left"/>
        <w:rPr>
          <w:rFonts w:cs="Arial"/>
          <w:bCs/>
          <w:spacing w:val="-3"/>
          <w:lang w:val="it-IT"/>
        </w:rPr>
      </w:pPr>
      <w:r>
        <w:rPr>
          <w:rFonts w:cs="Arial"/>
          <w:bCs/>
          <w:spacing w:val="-3"/>
          <w:lang w:val="it-IT"/>
        </w:rPr>
        <w:t>Kontakt</w:t>
      </w:r>
      <w:r w:rsidR="00B12DFD" w:rsidRPr="00C10605">
        <w:rPr>
          <w:rFonts w:cs="Arial"/>
          <w:bCs/>
          <w:spacing w:val="-3"/>
          <w:lang w:val="it-IT"/>
        </w:rPr>
        <w:t>:</w:t>
      </w:r>
    </w:p>
    <w:p w14:paraId="646235B3" w14:textId="16034491" w:rsidR="00C10605" w:rsidRPr="0034342E" w:rsidRDefault="003061F7" w:rsidP="00C10605">
      <w:pPr>
        <w:pStyle w:val="Stopka"/>
        <w:jc w:val="left"/>
        <w:rPr>
          <w:rFonts w:cs="Arial"/>
          <w:b w:val="0"/>
          <w:spacing w:val="-3"/>
          <w:lang w:val="pl-PL"/>
        </w:rPr>
      </w:pPr>
      <w:r w:rsidRPr="0034342E">
        <w:rPr>
          <w:rFonts w:cs="Arial"/>
          <w:b w:val="0"/>
          <w:spacing w:val="-3"/>
          <w:lang w:val="pl-PL"/>
        </w:rPr>
        <w:t>Jacek Pielka</w:t>
      </w:r>
    </w:p>
    <w:p w14:paraId="166A1B90" w14:textId="5F6D9DE3" w:rsidR="003061F7" w:rsidRPr="003061F7" w:rsidRDefault="003061F7" w:rsidP="00C10605">
      <w:pPr>
        <w:pStyle w:val="Stopka"/>
        <w:jc w:val="left"/>
        <w:rPr>
          <w:rFonts w:cs="Arial"/>
          <w:b w:val="0"/>
          <w:spacing w:val="-3"/>
          <w:lang w:val="pl-PL"/>
        </w:rPr>
      </w:pPr>
      <w:r w:rsidRPr="003061F7">
        <w:rPr>
          <w:rFonts w:cs="Arial"/>
          <w:b w:val="0"/>
          <w:spacing w:val="-3"/>
          <w:lang w:val="pl-PL"/>
        </w:rPr>
        <w:t>Hitachi Energy Poland</w:t>
      </w:r>
    </w:p>
    <w:p w14:paraId="1B7C3714" w14:textId="7E7775C9" w:rsidR="006D1A60" w:rsidRPr="003061F7" w:rsidRDefault="003061F7" w:rsidP="00C10605">
      <w:pPr>
        <w:pStyle w:val="Stopka"/>
        <w:jc w:val="left"/>
        <w:rPr>
          <w:rFonts w:cs="Arial"/>
          <w:b w:val="0"/>
          <w:spacing w:val="-3"/>
          <w:lang w:val="pl-PL"/>
        </w:rPr>
      </w:pPr>
      <w:r w:rsidRPr="003061F7">
        <w:rPr>
          <w:rFonts w:cs="Arial"/>
          <w:b w:val="0"/>
          <w:spacing w:val="-3"/>
          <w:lang w:val="pl-PL"/>
        </w:rPr>
        <w:t>jacek.pielka</w:t>
      </w:r>
      <w:r w:rsidR="00C10605" w:rsidRPr="003061F7">
        <w:rPr>
          <w:rFonts w:cs="Arial"/>
          <w:b w:val="0"/>
          <w:spacing w:val="-3"/>
          <w:lang w:val="pl-PL"/>
        </w:rPr>
        <w:t>@hitachienergy.com</w:t>
      </w:r>
      <w:hyperlink r:id="rId19" w:tgtFrame="_self" w:history="1">
        <w:r w:rsidR="00C10605" w:rsidRPr="003061F7">
          <w:rPr>
            <w:rFonts w:cs="Arial"/>
            <w:b w:val="0"/>
            <w:spacing w:val="-3"/>
            <w:lang w:val="pl-PL"/>
          </w:rPr>
          <w:br/>
        </w:r>
      </w:hyperlink>
    </w:p>
    <w:p w14:paraId="4C6CEBDE" w14:textId="77777777" w:rsidR="006D1A60" w:rsidRPr="003061F7" w:rsidRDefault="006D1A60" w:rsidP="00B12DFD">
      <w:pPr>
        <w:pStyle w:val="Stopka"/>
        <w:jc w:val="left"/>
        <w:rPr>
          <w:rFonts w:cs="Arial"/>
          <w:b w:val="0"/>
          <w:spacing w:val="-3"/>
          <w:lang w:val="pl-PL"/>
        </w:rPr>
      </w:pPr>
    </w:p>
    <w:p w14:paraId="685B0D6B" w14:textId="42A16CD8" w:rsidR="00D272B3" w:rsidRPr="003061F7" w:rsidRDefault="00D272B3" w:rsidP="00C748FB">
      <w:pPr>
        <w:pStyle w:val="Stopka"/>
        <w:rPr>
          <w:rFonts w:cs="Arial"/>
          <w:bCs/>
          <w:lang w:val="pl-PL"/>
        </w:rPr>
      </w:pPr>
    </w:p>
    <w:sectPr w:rsidR="00D272B3" w:rsidRPr="003061F7" w:rsidSect="00E033D3">
      <w:headerReference w:type="default" r:id="rId20"/>
      <w:footerReference w:type="default" r:id="rId21"/>
      <w:footerReference w:type="first" r:id="rId22"/>
      <w:pgSz w:w="11906" w:h="16838" w:code="9"/>
      <w:pgMar w:top="1701" w:right="1418" w:bottom="1418" w:left="1418" w:header="851" w:footer="851" w:gutter="0"/>
      <w:pgNumType w:start="1"/>
      <w:cols w:space="425"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1BB2" w14:textId="77777777" w:rsidR="00732C49" w:rsidRDefault="00732C49" w:rsidP="009C0445">
      <w:r>
        <w:separator/>
      </w:r>
    </w:p>
  </w:endnote>
  <w:endnote w:type="continuationSeparator" w:id="0">
    <w:p w14:paraId="499065BE" w14:textId="77777777" w:rsidR="00732C49" w:rsidRDefault="00732C49" w:rsidP="009C0445">
      <w:r>
        <w:continuationSeparator/>
      </w:r>
    </w:p>
  </w:endnote>
  <w:endnote w:type="continuationNotice" w:id="1">
    <w:p w14:paraId="5155FD97" w14:textId="77777777" w:rsidR="00732C49" w:rsidRDefault="00732C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HGPGothicM">
    <w:altName w:val="Yu Gothic"/>
    <w:charset w:val="80"/>
    <w:family w:val="modern"/>
    <w:pitch w:val="variable"/>
    <w:sig w:usb0="80000281" w:usb1="28C76CF8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428011"/>
      <w:docPartObj>
        <w:docPartGallery w:val="Page Numbers (Bottom of Page)"/>
        <w:docPartUnique/>
      </w:docPartObj>
    </w:sdtPr>
    <w:sdtEndPr/>
    <w:sdtContent>
      <w:sdt>
        <w:sdtPr>
          <w:id w:val="-689526704"/>
          <w:docPartObj>
            <w:docPartGallery w:val="Page Numbers (Top of Page)"/>
            <w:docPartUnique/>
          </w:docPartObj>
        </w:sdtPr>
        <w:sdtEndPr/>
        <w:sdtContent>
          <w:p w14:paraId="26F27B29" w14:textId="44857081" w:rsidR="00966734" w:rsidRPr="000622A2" w:rsidRDefault="00966734" w:rsidP="000622A2">
            <w:pPr>
              <w:pStyle w:val="Stopka"/>
            </w:pPr>
            <w:r>
              <w:rPr>
                <w:lang w:val="ja-JP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lang w:val="ja-JP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lang w:val="ja-JP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9670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EDC663" w14:textId="47D7E0D7" w:rsidR="00966734" w:rsidRDefault="00966734">
            <w:pPr>
              <w:pStyle w:val="Stopka"/>
            </w:pPr>
            <w:r>
              <w:rPr>
                <w:lang w:val="ja-JP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lang w:val="ja-JP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lang w:val="ja-JP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7CA4C7" w14:textId="35E2FBBF" w:rsidR="00966734" w:rsidRPr="00373D63" w:rsidRDefault="00966734" w:rsidP="00373D63">
    <w:pPr>
      <w:pStyle w:val="Stopka"/>
      <w:rPr>
        <w:rFonts w:cs="Arial"/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7D2F" w14:textId="77777777" w:rsidR="00732C49" w:rsidRDefault="00732C49" w:rsidP="009C0445">
      <w:r>
        <w:separator/>
      </w:r>
    </w:p>
  </w:footnote>
  <w:footnote w:type="continuationSeparator" w:id="0">
    <w:p w14:paraId="2FB100DF" w14:textId="77777777" w:rsidR="00732C49" w:rsidRDefault="00732C49" w:rsidP="009C0445">
      <w:r>
        <w:continuationSeparator/>
      </w:r>
    </w:p>
  </w:footnote>
  <w:footnote w:type="continuationNotice" w:id="1">
    <w:p w14:paraId="74F0F4B0" w14:textId="77777777" w:rsidR="00732C49" w:rsidRDefault="00732C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AE60" w14:textId="625D8942" w:rsidR="002251A8" w:rsidRDefault="002251A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441C7A" wp14:editId="00FD4825">
          <wp:simplePos x="0" y="0"/>
          <wp:positionH relativeFrom="column">
            <wp:posOffset>3804920</wp:posOffset>
          </wp:positionH>
          <wp:positionV relativeFrom="paragraph">
            <wp:posOffset>-686435</wp:posOffset>
          </wp:positionV>
          <wp:extent cx="2463165" cy="13290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hyphenationZone w:val="425"/>
  <w:drawingGridHorizontalSpacing w:val="105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yMjQ0szQwMTAwtDRW0lEKTi0uzszPAykwqgUApxWvdiwAAAA="/>
  </w:docVars>
  <w:rsids>
    <w:rsidRoot w:val="00D40E54"/>
    <w:rsid w:val="00004D6A"/>
    <w:rsid w:val="00022775"/>
    <w:rsid w:val="00026392"/>
    <w:rsid w:val="00030AAD"/>
    <w:rsid w:val="000366C2"/>
    <w:rsid w:val="00051FE5"/>
    <w:rsid w:val="000526A1"/>
    <w:rsid w:val="000578F9"/>
    <w:rsid w:val="000622A2"/>
    <w:rsid w:val="0006673D"/>
    <w:rsid w:val="00070BCD"/>
    <w:rsid w:val="00094164"/>
    <w:rsid w:val="0009706B"/>
    <w:rsid w:val="000C7DE3"/>
    <w:rsid w:val="000D4BF2"/>
    <w:rsid w:val="000E495A"/>
    <w:rsid w:val="000F3E10"/>
    <w:rsid w:val="00101E5F"/>
    <w:rsid w:val="00103FCE"/>
    <w:rsid w:val="00104732"/>
    <w:rsid w:val="00114559"/>
    <w:rsid w:val="00121AE1"/>
    <w:rsid w:val="0012224D"/>
    <w:rsid w:val="00126CDC"/>
    <w:rsid w:val="001277AF"/>
    <w:rsid w:val="001303DA"/>
    <w:rsid w:val="00134A4F"/>
    <w:rsid w:val="00136A5F"/>
    <w:rsid w:val="00141F60"/>
    <w:rsid w:val="00154818"/>
    <w:rsid w:val="00154852"/>
    <w:rsid w:val="00170C4C"/>
    <w:rsid w:val="001722BD"/>
    <w:rsid w:val="0017691A"/>
    <w:rsid w:val="00180502"/>
    <w:rsid w:val="00191089"/>
    <w:rsid w:val="001A01A8"/>
    <w:rsid w:val="001A1916"/>
    <w:rsid w:val="001B1739"/>
    <w:rsid w:val="001B7AAD"/>
    <w:rsid w:val="001C47AD"/>
    <w:rsid w:val="001C50A0"/>
    <w:rsid w:val="001D4B9B"/>
    <w:rsid w:val="001F756C"/>
    <w:rsid w:val="001F7FD9"/>
    <w:rsid w:val="00215705"/>
    <w:rsid w:val="0022439D"/>
    <w:rsid w:val="002251A8"/>
    <w:rsid w:val="00226151"/>
    <w:rsid w:val="0025386D"/>
    <w:rsid w:val="00260F94"/>
    <w:rsid w:val="00267E54"/>
    <w:rsid w:val="0027016D"/>
    <w:rsid w:val="0027168E"/>
    <w:rsid w:val="00272B2F"/>
    <w:rsid w:val="00286099"/>
    <w:rsid w:val="00293294"/>
    <w:rsid w:val="0029413D"/>
    <w:rsid w:val="00296326"/>
    <w:rsid w:val="002A1E31"/>
    <w:rsid w:val="002A3EB9"/>
    <w:rsid w:val="002A67C7"/>
    <w:rsid w:val="002B2B1E"/>
    <w:rsid w:val="002C340A"/>
    <w:rsid w:val="002D362E"/>
    <w:rsid w:val="002D6F1D"/>
    <w:rsid w:val="002E0C5D"/>
    <w:rsid w:val="002E3C6C"/>
    <w:rsid w:val="002F057B"/>
    <w:rsid w:val="002F2AB3"/>
    <w:rsid w:val="002F49F1"/>
    <w:rsid w:val="00301C71"/>
    <w:rsid w:val="00305CA8"/>
    <w:rsid w:val="003061F7"/>
    <w:rsid w:val="00306D3B"/>
    <w:rsid w:val="003147F5"/>
    <w:rsid w:val="00314808"/>
    <w:rsid w:val="00315E16"/>
    <w:rsid w:val="00324810"/>
    <w:rsid w:val="003352FC"/>
    <w:rsid w:val="00335DB4"/>
    <w:rsid w:val="0034342E"/>
    <w:rsid w:val="00373D63"/>
    <w:rsid w:val="00374789"/>
    <w:rsid w:val="00380F3D"/>
    <w:rsid w:val="003822BB"/>
    <w:rsid w:val="00392E48"/>
    <w:rsid w:val="003A15CA"/>
    <w:rsid w:val="003A1D8F"/>
    <w:rsid w:val="003A1E26"/>
    <w:rsid w:val="003A67EE"/>
    <w:rsid w:val="003B13EF"/>
    <w:rsid w:val="003B3E0A"/>
    <w:rsid w:val="003B7517"/>
    <w:rsid w:val="003D39C9"/>
    <w:rsid w:val="003D705B"/>
    <w:rsid w:val="003F45A6"/>
    <w:rsid w:val="00420AFF"/>
    <w:rsid w:val="004211D7"/>
    <w:rsid w:val="00422A0D"/>
    <w:rsid w:val="00423190"/>
    <w:rsid w:val="0042684D"/>
    <w:rsid w:val="00430B47"/>
    <w:rsid w:val="00433570"/>
    <w:rsid w:val="00466750"/>
    <w:rsid w:val="00475A88"/>
    <w:rsid w:val="00490DF6"/>
    <w:rsid w:val="00493046"/>
    <w:rsid w:val="004A2E13"/>
    <w:rsid w:val="004B2DF8"/>
    <w:rsid w:val="004B5241"/>
    <w:rsid w:val="004B5A44"/>
    <w:rsid w:val="004B709E"/>
    <w:rsid w:val="004F3DB5"/>
    <w:rsid w:val="0050700D"/>
    <w:rsid w:val="005076AE"/>
    <w:rsid w:val="005077D6"/>
    <w:rsid w:val="00514655"/>
    <w:rsid w:val="00557679"/>
    <w:rsid w:val="00566F0B"/>
    <w:rsid w:val="005727AF"/>
    <w:rsid w:val="00575C45"/>
    <w:rsid w:val="005A0E5F"/>
    <w:rsid w:val="005A76A2"/>
    <w:rsid w:val="005B7875"/>
    <w:rsid w:val="005C440B"/>
    <w:rsid w:val="005D5718"/>
    <w:rsid w:val="005E29F2"/>
    <w:rsid w:val="005E3BF9"/>
    <w:rsid w:val="005E5291"/>
    <w:rsid w:val="005F1646"/>
    <w:rsid w:val="005F18D0"/>
    <w:rsid w:val="005F49E7"/>
    <w:rsid w:val="005F55BA"/>
    <w:rsid w:val="00602BEE"/>
    <w:rsid w:val="00603371"/>
    <w:rsid w:val="006037A0"/>
    <w:rsid w:val="006112EE"/>
    <w:rsid w:val="00617504"/>
    <w:rsid w:val="00620111"/>
    <w:rsid w:val="00621E41"/>
    <w:rsid w:val="00625A13"/>
    <w:rsid w:val="00627263"/>
    <w:rsid w:val="00631F55"/>
    <w:rsid w:val="006422AB"/>
    <w:rsid w:val="00644BC4"/>
    <w:rsid w:val="00645B15"/>
    <w:rsid w:val="00654231"/>
    <w:rsid w:val="00680BB0"/>
    <w:rsid w:val="006A0854"/>
    <w:rsid w:val="006A49E0"/>
    <w:rsid w:val="006B0CFC"/>
    <w:rsid w:val="006B32C4"/>
    <w:rsid w:val="006B55F3"/>
    <w:rsid w:val="006C6573"/>
    <w:rsid w:val="006C6FCD"/>
    <w:rsid w:val="006D0027"/>
    <w:rsid w:val="006D1A60"/>
    <w:rsid w:val="006D578A"/>
    <w:rsid w:val="006E0F9B"/>
    <w:rsid w:val="006E599D"/>
    <w:rsid w:val="006F026E"/>
    <w:rsid w:val="006F7701"/>
    <w:rsid w:val="006F773D"/>
    <w:rsid w:val="00717DFD"/>
    <w:rsid w:val="00723EF2"/>
    <w:rsid w:val="00725D90"/>
    <w:rsid w:val="00732C49"/>
    <w:rsid w:val="00735CE0"/>
    <w:rsid w:val="00741C68"/>
    <w:rsid w:val="00744530"/>
    <w:rsid w:val="0074503E"/>
    <w:rsid w:val="007711F9"/>
    <w:rsid w:val="007725EB"/>
    <w:rsid w:val="00792761"/>
    <w:rsid w:val="007A0017"/>
    <w:rsid w:val="007A4CD3"/>
    <w:rsid w:val="007A6511"/>
    <w:rsid w:val="007B6B5E"/>
    <w:rsid w:val="007D174B"/>
    <w:rsid w:val="007E136E"/>
    <w:rsid w:val="007F1AEE"/>
    <w:rsid w:val="007F276D"/>
    <w:rsid w:val="007F346B"/>
    <w:rsid w:val="007F5E0B"/>
    <w:rsid w:val="007F6570"/>
    <w:rsid w:val="00800218"/>
    <w:rsid w:val="00802021"/>
    <w:rsid w:val="008117A5"/>
    <w:rsid w:val="00811AE2"/>
    <w:rsid w:val="0081416A"/>
    <w:rsid w:val="00815B64"/>
    <w:rsid w:val="008420EB"/>
    <w:rsid w:val="00851A67"/>
    <w:rsid w:val="00853796"/>
    <w:rsid w:val="0085646A"/>
    <w:rsid w:val="00860885"/>
    <w:rsid w:val="00863CF7"/>
    <w:rsid w:val="008649FC"/>
    <w:rsid w:val="0087794C"/>
    <w:rsid w:val="008A34C4"/>
    <w:rsid w:val="008A432A"/>
    <w:rsid w:val="008D6F93"/>
    <w:rsid w:val="008E42D5"/>
    <w:rsid w:val="008E7AB9"/>
    <w:rsid w:val="009069C7"/>
    <w:rsid w:val="00911D88"/>
    <w:rsid w:val="0091322A"/>
    <w:rsid w:val="0092338F"/>
    <w:rsid w:val="00943A76"/>
    <w:rsid w:val="00953C23"/>
    <w:rsid w:val="00961409"/>
    <w:rsid w:val="00964A2A"/>
    <w:rsid w:val="00966734"/>
    <w:rsid w:val="009713BC"/>
    <w:rsid w:val="009739A7"/>
    <w:rsid w:val="00983F8B"/>
    <w:rsid w:val="009859CD"/>
    <w:rsid w:val="00995DB0"/>
    <w:rsid w:val="009A38BE"/>
    <w:rsid w:val="009A79D5"/>
    <w:rsid w:val="009B1C3C"/>
    <w:rsid w:val="009B527D"/>
    <w:rsid w:val="009B5E2A"/>
    <w:rsid w:val="009B63AB"/>
    <w:rsid w:val="009B6D3E"/>
    <w:rsid w:val="009C0445"/>
    <w:rsid w:val="009E38B7"/>
    <w:rsid w:val="009F1DBD"/>
    <w:rsid w:val="009F24C3"/>
    <w:rsid w:val="009F5417"/>
    <w:rsid w:val="009F714D"/>
    <w:rsid w:val="00A00790"/>
    <w:rsid w:val="00A00A0F"/>
    <w:rsid w:val="00A17885"/>
    <w:rsid w:val="00A21A62"/>
    <w:rsid w:val="00A21CBF"/>
    <w:rsid w:val="00A22812"/>
    <w:rsid w:val="00A22AA5"/>
    <w:rsid w:val="00A40B46"/>
    <w:rsid w:val="00A503A1"/>
    <w:rsid w:val="00A57FCB"/>
    <w:rsid w:val="00A70125"/>
    <w:rsid w:val="00A77F51"/>
    <w:rsid w:val="00A86DD3"/>
    <w:rsid w:val="00A90D98"/>
    <w:rsid w:val="00A920AD"/>
    <w:rsid w:val="00A921FB"/>
    <w:rsid w:val="00A92C81"/>
    <w:rsid w:val="00AB7369"/>
    <w:rsid w:val="00AD19B4"/>
    <w:rsid w:val="00AD4411"/>
    <w:rsid w:val="00AE04F3"/>
    <w:rsid w:val="00AE7323"/>
    <w:rsid w:val="00AE790F"/>
    <w:rsid w:val="00B00421"/>
    <w:rsid w:val="00B013D1"/>
    <w:rsid w:val="00B12DFD"/>
    <w:rsid w:val="00B16D89"/>
    <w:rsid w:val="00B3144F"/>
    <w:rsid w:val="00B63CDC"/>
    <w:rsid w:val="00B70526"/>
    <w:rsid w:val="00B7458F"/>
    <w:rsid w:val="00B92395"/>
    <w:rsid w:val="00B931A9"/>
    <w:rsid w:val="00BB1FD7"/>
    <w:rsid w:val="00BB3918"/>
    <w:rsid w:val="00BD178C"/>
    <w:rsid w:val="00BE5211"/>
    <w:rsid w:val="00BE5D01"/>
    <w:rsid w:val="00C0005E"/>
    <w:rsid w:val="00C07897"/>
    <w:rsid w:val="00C10605"/>
    <w:rsid w:val="00C11EE1"/>
    <w:rsid w:val="00C3146F"/>
    <w:rsid w:val="00C32FCC"/>
    <w:rsid w:val="00C51A21"/>
    <w:rsid w:val="00C532FF"/>
    <w:rsid w:val="00C535F6"/>
    <w:rsid w:val="00C60F18"/>
    <w:rsid w:val="00C639A6"/>
    <w:rsid w:val="00C670F3"/>
    <w:rsid w:val="00C748FB"/>
    <w:rsid w:val="00C95873"/>
    <w:rsid w:val="00CA1ED6"/>
    <w:rsid w:val="00CB15DE"/>
    <w:rsid w:val="00CD1251"/>
    <w:rsid w:val="00CD7A94"/>
    <w:rsid w:val="00CE1109"/>
    <w:rsid w:val="00CE40A7"/>
    <w:rsid w:val="00CE5445"/>
    <w:rsid w:val="00CF3877"/>
    <w:rsid w:val="00D014D5"/>
    <w:rsid w:val="00D16E8E"/>
    <w:rsid w:val="00D238A7"/>
    <w:rsid w:val="00D25F21"/>
    <w:rsid w:val="00D272B3"/>
    <w:rsid w:val="00D40E54"/>
    <w:rsid w:val="00D426F5"/>
    <w:rsid w:val="00D43A7B"/>
    <w:rsid w:val="00D6234E"/>
    <w:rsid w:val="00D6619D"/>
    <w:rsid w:val="00D7067A"/>
    <w:rsid w:val="00D71F86"/>
    <w:rsid w:val="00D9322D"/>
    <w:rsid w:val="00D93260"/>
    <w:rsid w:val="00D93E53"/>
    <w:rsid w:val="00DA14D1"/>
    <w:rsid w:val="00DB6933"/>
    <w:rsid w:val="00DD0991"/>
    <w:rsid w:val="00DE47D2"/>
    <w:rsid w:val="00E033D3"/>
    <w:rsid w:val="00E13A40"/>
    <w:rsid w:val="00E159FA"/>
    <w:rsid w:val="00E16E07"/>
    <w:rsid w:val="00E207C8"/>
    <w:rsid w:val="00E318D3"/>
    <w:rsid w:val="00E52417"/>
    <w:rsid w:val="00E57ABD"/>
    <w:rsid w:val="00E63D97"/>
    <w:rsid w:val="00E64221"/>
    <w:rsid w:val="00E65492"/>
    <w:rsid w:val="00E70B86"/>
    <w:rsid w:val="00E7543F"/>
    <w:rsid w:val="00E84B38"/>
    <w:rsid w:val="00E96F30"/>
    <w:rsid w:val="00EA3669"/>
    <w:rsid w:val="00EB162C"/>
    <w:rsid w:val="00EB1EEE"/>
    <w:rsid w:val="00EB389D"/>
    <w:rsid w:val="00EC29C9"/>
    <w:rsid w:val="00EC6D23"/>
    <w:rsid w:val="00ED0537"/>
    <w:rsid w:val="00ED36E6"/>
    <w:rsid w:val="00ED63EB"/>
    <w:rsid w:val="00EE44D4"/>
    <w:rsid w:val="00F244E9"/>
    <w:rsid w:val="00F26576"/>
    <w:rsid w:val="00F308B2"/>
    <w:rsid w:val="00F32F4D"/>
    <w:rsid w:val="00F5252F"/>
    <w:rsid w:val="00F53930"/>
    <w:rsid w:val="00F61157"/>
    <w:rsid w:val="00F64B16"/>
    <w:rsid w:val="00F73D98"/>
    <w:rsid w:val="00F75FF4"/>
    <w:rsid w:val="00F7603D"/>
    <w:rsid w:val="00F91A86"/>
    <w:rsid w:val="00F96247"/>
    <w:rsid w:val="00FA4278"/>
    <w:rsid w:val="00FA7C7D"/>
    <w:rsid w:val="00FB4E49"/>
    <w:rsid w:val="00FD4DC8"/>
    <w:rsid w:val="00FE19E4"/>
    <w:rsid w:val="00FE22D1"/>
    <w:rsid w:val="00FE67FE"/>
    <w:rsid w:val="00FF0634"/>
    <w:rsid w:val="00FF3071"/>
    <w:rsid w:val="00FF3A42"/>
    <w:rsid w:val="00FF781C"/>
    <w:rsid w:val="08538A59"/>
    <w:rsid w:val="15A41F56"/>
    <w:rsid w:val="1D4B6E41"/>
    <w:rsid w:val="1D64B187"/>
    <w:rsid w:val="37AB03BD"/>
    <w:rsid w:val="3F6BB5B0"/>
    <w:rsid w:val="53C74AA2"/>
    <w:rsid w:val="6769811D"/>
    <w:rsid w:val="6BDC8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7238DFAC"/>
  <w15:chartTrackingRefBased/>
  <w15:docId w15:val="{45C32487-2AB3-4B97-B1F8-7F9809EC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PMincho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A7B"/>
    <w:pPr>
      <w:widowControl w:val="0"/>
      <w:jc w:val="both"/>
    </w:pPr>
    <w:rPr>
      <w:kern w:val="2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655"/>
    <w:pPr>
      <w:keepNext/>
      <w:outlineLvl w:val="0"/>
    </w:pPr>
    <w:rPr>
      <w:rFonts w:ascii="MS PGothic" w:eastAsia="MS PGothic" w:hAnsi="MS PGothic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7F51"/>
    <w:pPr>
      <w:keepNext/>
      <w:outlineLvl w:val="1"/>
    </w:pPr>
    <w:rPr>
      <w:rFonts w:ascii="MS PGothic" w:eastAsia="MS PGothic" w:hAnsi="MS P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5BA"/>
    <w:rPr>
      <w:rFonts w:eastAsia="MS Gothic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55BA"/>
    <w:rPr>
      <w:rFonts w:ascii="Arial" w:eastAsia="MS Gothic" w:hAnsi="Arial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48FB"/>
    <w:pPr>
      <w:tabs>
        <w:tab w:val="center" w:pos="4252"/>
        <w:tab w:val="right" w:pos="8504"/>
      </w:tabs>
      <w:snapToGrid w:val="0"/>
      <w:jc w:val="center"/>
    </w:pPr>
    <w:rPr>
      <w:b/>
      <w:sz w:val="22"/>
    </w:rPr>
  </w:style>
  <w:style w:type="character" w:customStyle="1" w:styleId="NagwekZnak">
    <w:name w:val="Nagłówek Znak"/>
    <w:link w:val="Nagwek"/>
    <w:uiPriority w:val="99"/>
    <w:rsid w:val="00C748FB"/>
    <w:rPr>
      <w:b/>
      <w:kern w:val="2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48FB"/>
    <w:pPr>
      <w:tabs>
        <w:tab w:val="center" w:pos="4252"/>
        <w:tab w:val="right" w:pos="8504"/>
      </w:tabs>
      <w:snapToGrid w:val="0"/>
      <w:jc w:val="center"/>
    </w:pPr>
    <w:rPr>
      <w:b/>
      <w:sz w:val="22"/>
    </w:rPr>
  </w:style>
  <w:style w:type="character" w:customStyle="1" w:styleId="StopkaZnak">
    <w:name w:val="Stopka Znak"/>
    <w:link w:val="Stopka"/>
    <w:uiPriority w:val="99"/>
    <w:rsid w:val="00C748FB"/>
    <w:rPr>
      <w:b/>
      <w:kern w:val="2"/>
      <w:sz w:val="22"/>
      <w:szCs w:val="22"/>
    </w:rPr>
  </w:style>
  <w:style w:type="table" w:styleId="Tabela-Siatka">
    <w:name w:val="Table Grid"/>
    <w:basedOn w:val="Standardowy"/>
    <w:uiPriority w:val="59"/>
    <w:rsid w:val="009C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53C23"/>
    <w:pPr>
      <w:jc w:val="center"/>
      <w:outlineLvl w:val="0"/>
    </w:pPr>
    <w:rPr>
      <w:rFonts w:eastAsia="HGPGothicE"/>
      <w:b/>
      <w:sz w:val="28"/>
      <w:szCs w:val="32"/>
    </w:rPr>
  </w:style>
  <w:style w:type="character" w:customStyle="1" w:styleId="TytuZnak">
    <w:name w:val="Tytuł Znak"/>
    <w:link w:val="Tytu"/>
    <w:uiPriority w:val="10"/>
    <w:rsid w:val="00953C23"/>
    <w:rPr>
      <w:rFonts w:eastAsia="HGPGothicE"/>
      <w:b/>
      <w:kern w:val="2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790F"/>
    <w:pPr>
      <w:jc w:val="center"/>
      <w:outlineLvl w:val="1"/>
    </w:pPr>
    <w:rPr>
      <w:rFonts w:eastAsia="HGPGothicM"/>
      <w:i/>
      <w:szCs w:val="24"/>
    </w:rPr>
  </w:style>
  <w:style w:type="character" w:customStyle="1" w:styleId="PodtytuZnak">
    <w:name w:val="Podtytuł Znak"/>
    <w:link w:val="Podtytu"/>
    <w:uiPriority w:val="11"/>
    <w:rsid w:val="00AE790F"/>
    <w:rPr>
      <w:rFonts w:eastAsia="HGPGothicM"/>
      <w:i/>
      <w:kern w:val="2"/>
    </w:rPr>
  </w:style>
  <w:style w:type="character" w:customStyle="1" w:styleId="Nagwek1Znak">
    <w:name w:val="Nagłówek 1 Znak"/>
    <w:link w:val="Nagwek1"/>
    <w:uiPriority w:val="9"/>
    <w:rsid w:val="00514655"/>
    <w:rPr>
      <w:rFonts w:ascii="MS PGothic" w:eastAsia="MS PGothic" w:hAnsi="MS PGothic" w:cs="Times New Roman"/>
      <w:kern w:val="2"/>
      <w:szCs w:val="24"/>
    </w:rPr>
  </w:style>
  <w:style w:type="character" w:customStyle="1" w:styleId="Nagwek2Znak">
    <w:name w:val="Nagłówek 2 Znak"/>
    <w:link w:val="Nagwek2"/>
    <w:uiPriority w:val="9"/>
    <w:rsid w:val="00A77F51"/>
    <w:rPr>
      <w:rFonts w:ascii="MS PGothic" w:eastAsia="MS PGothic" w:hAnsi="MS PGothic" w:cs="Times New Roman"/>
      <w:kern w:val="2"/>
      <w:sz w:val="21"/>
    </w:rPr>
  </w:style>
  <w:style w:type="character" w:styleId="Hipercze">
    <w:name w:val="Hyperlink"/>
    <w:basedOn w:val="Domylnaczcionkaakapitu"/>
    <w:semiHidden/>
    <w:rsid w:val="00CE40A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43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43F"/>
    <w:pPr>
      <w:jc w:val="left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43F"/>
    <w:rPr>
      <w:kern w:val="2"/>
      <w:sz w:val="24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43F"/>
    <w:rPr>
      <w:b/>
      <w:bCs/>
      <w:kern w:val="2"/>
      <w:sz w:val="24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669"/>
    <w:pPr>
      <w:snapToGrid w:val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669"/>
    <w:rPr>
      <w:kern w:val="2"/>
      <w:sz w:val="24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59CD"/>
    <w:pPr>
      <w:snapToGrid w:val="0"/>
      <w:jc w:val="left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59CD"/>
    <w:rPr>
      <w:kern w:val="2"/>
      <w:sz w:val="24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59C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A6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A2E13"/>
    <w:pPr>
      <w:ind w:leftChars="400" w:left="840"/>
    </w:pPr>
  </w:style>
  <w:style w:type="paragraph" w:styleId="NormalnyWeb">
    <w:name w:val="Normal (Web)"/>
    <w:basedOn w:val="Normalny"/>
    <w:uiPriority w:val="99"/>
    <w:unhideWhenUsed/>
    <w:rsid w:val="00C1060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90DF6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93046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92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www.hitachi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hitachienergy.com/it/it/offering/product-and-system/hvdc/mach-control-and-protection-system" TargetMode="External"/><Relationship Id="rId17" Type="http://schemas.openxmlformats.org/officeDocument/2006/relationships/hyperlink" Target="https://twitter.com/HitachiEnerg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hitachienerg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itachienergy.com/offering/product-and-system/hvdc?filterable2-taxonomy_organization_geography_country=taxonomy%3Aorganization%2Fgeography%2Fcountry%2Fde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itachienergy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ebecca.bleasdale@hitachienergy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sv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e2484-72a5-4ec7-ab55-5bbbc4757420">
      <Terms xmlns="http://schemas.microsoft.com/office/infopath/2007/PartnerControls"/>
    </lcf76f155ced4ddcb4097134ff3c332f>
    <TaxCatchAll xmlns="a87ddf03-0228-4c67-9b17-243f110bdb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79E3F6029F54FB1C5CA2E46E27035" ma:contentTypeVersion="16" ma:contentTypeDescription="Utwórz nowy dokument." ma:contentTypeScope="" ma:versionID="f4f369243fff0b2569ecf4aefa451946">
  <xsd:schema xmlns:xsd="http://www.w3.org/2001/XMLSchema" xmlns:xs="http://www.w3.org/2001/XMLSchema" xmlns:p="http://schemas.microsoft.com/office/2006/metadata/properties" xmlns:ns2="fc7e2484-72a5-4ec7-ab55-5bbbc4757420" xmlns:ns3="a87ddf03-0228-4c67-9b17-243f110bdbe1" targetNamespace="http://schemas.microsoft.com/office/2006/metadata/properties" ma:root="true" ma:fieldsID="5cf27e5d8b7e1d39807ffc13752bb3fa" ns2:_="" ns3:_="">
    <xsd:import namespace="fc7e2484-72a5-4ec7-ab55-5bbbc4757420"/>
    <xsd:import namespace="a87ddf03-0228-4c67-9b17-243f110bd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e2484-72a5-4ec7-ab55-5bbbc4757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ddf03-0228-4c67-9b17-243f110bd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674156-4c88-4691-a820-e5d9eee187d9}" ma:internalName="TaxCatchAll" ma:showField="CatchAllData" ma:web="a87ddf03-0228-4c67-9b17-243f110bd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06BE7-A24C-44D0-82ED-FABFADC04F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D3272AC-792A-4606-823E-DE3373EF11B7}">
  <ds:schemaRefs>
    <ds:schemaRef ds:uri="http://schemas.microsoft.com/office/2006/metadata/properties"/>
    <ds:schemaRef ds:uri="http://schemas.microsoft.com/office/infopath/2007/PartnerControls"/>
    <ds:schemaRef ds:uri="fc7e2484-72a5-4ec7-ab55-5bbbc4757420"/>
    <ds:schemaRef ds:uri="a87ddf03-0228-4c67-9b17-243f110bdbe1"/>
  </ds:schemaRefs>
</ds:datastoreItem>
</file>

<file path=customXml/itemProps3.xml><?xml version="1.0" encoding="utf-8"?>
<ds:datastoreItem xmlns:ds="http://schemas.openxmlformats.org/officeDocument/2006/customXml" ds:itemID="{4B7DA660-8A9C-46D1-9C6A-07C8D6EAF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e2484-72a5-4ec7-ab55-5bbbc4757420"/>
    <ds:schemaRef ds:uri="a87ddf03-0228-4c67-9b17-243f110b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16323-3CD4-466F-9A05-0BCF06BB13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4C386E-04F9-4F7E-AC75-7CEB6806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1031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株式会社日立製作所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Yuichi_Izumisawa</dc:creator>
  <cp:keywords/>
  <dc:description/>
  <cp:lastModifiedBy>Wojciech Margula</cp:lastModifiedBy>
  <cp:revision>10</cp:revision>
  <dcterms:created xsi:type="dcterms:W3CDTF">2022-08-04T10:24:00Z</dcterms:created>
  <dcterms:modified xsi:type="dcterms:W3CDTF">2022-08-05T08:56:00Z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SVC-11E-BlueMountain2SPO_35</vt:lpwstr>
  </property>
  <property fmtid="{D5CDD505-2E9C-101B-9397-08002B2CF9AE}" pid="3" name="display_urn:schemas-microsoft-com:office:office#Author">
    <vt:lpwstr>SVC-11E-BlueMountain2SPO_35</vt:lpwstr>
  </property>
  <property fmtid="{D5CDD505-2E9C-101B-9397-08002B2CF9AE}" pid="4" name="ContentTypeId">
    <vt:lpwstr>0x0101009DDF10F723F1A64193C040D5A2BAD795</vt:lpwstr>
  </property>
</Properties>
</file>